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B0" w:rsidRPr="004C19F6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F6">
        <w:rPr>
          <w:rFonts w:ascii="Times New Roman" w:hAnsi="Times New Roman" w:cs="Times New Roman"/>
          <w:b/>
          <w:bCs/>
          <w:sz w:val="28"/>
          <w:szCs w:val="28"/>
        </w:rPr>
        <w:t>ТЕМАТИЧЕСКИЙ ПЛАН</w:t>
      </w:r>
    </w:p>
    <w:p w:rsidR="002606B0" w:rsidRPr="004C19F6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9F6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повышения квалификации</w:t>
      </w:r>
    </w:p>
    <w:p w:rsidR="002606B0" w:rsidRPr="004C19F6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F6">
        <w:rPr>
          <w:rFonts w:ascii="Times New Roman" w:hAnsi="Times New Roman" w:cs="Times New Roman"/>
          <w:sz w:val="28"/>
          <w:szCs w:val="28"/>
        </w:rPr>
        <w:t>«</w:t>
      </w:r>
      <w:r w:rsidRPr="004C19F6">
        <w:rPr>
          <w:rFonts w:ascii="Times New Roman" w:hAnsi="Times New Roman" w:cs="Times New Roman"/>
          <w:b/>
          <w:bCs/>
          <w:sz w:val="28"/>
          <w:szCs w:val="28"/>
        </w:rPr>
        <w:t>Эффективное взаимодействие бизнеса и государства</w:t>
      </w:r>
    </w:p>
    <w:p w:rsidR="002606B0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9F6">
        <w:rPr>
          <w:rFonts w:ascii="Times New Roman" w:hAnsi="Times New Roman" w:cs="Times New Roman"/>
          <w:b/>
          <w:bCs/>
          <w:sz w:val="28"/>
          <w:szCs w:val="28"/>
        </w:rPr>
        <w:t>для обеспечения граждан лекарственной терапией»</w:t>
      </w:r>
    </w:p>
    <w:p w:rsidR="002606B0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6B0" w:rsidRPr="002606B0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6B0">
        <w:rPr>
          <w:rFonts w:ascii="Times New Roman" w:hAnsi="Times New Roman" w:cs="Times New Roman"/>
          <w:sz w:val="28"/>
          <w:szCs w:val="28"/>
        </w:rPr>
        <w:t>31 января 2026 года – 2 февраля 2026 года</w:t>
      </w:r>
    </w:p>
    <w:p w:rsidR="002606B0" w:rsidRPr="002606B0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6B0">
        <w:rPr>
          <w:rFonts w:ascii="Times New Roman" w:hAnsi="Times New Roman" w:cs="Times New Roman"/>
          <w:sz w:val="28"/>
          <w:szCs w:val="28"/>
        </w:rPr>
        <w:t>36 академических часов</w:t>
      </w:r>
    </w:p>
    <w:p w:rsidR="002606B0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06B0" w:rsidRPr="00A34991" w:rsidRDefault="002606B0" w:rsidP="004C7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924"/>
      </w:tblGrid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января 2026 года. </w:t>
            </w:r>
          </w:p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>Место проведения: ФГБОУ ИВО «Российский государственный университет социальных технологий»</w:t>
            </w:r>
          </w:p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>г. Москва, ул. Лосиноостровская, 49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Роль коммуникации между государством и бизнесом в построении эффективной модели здравоохранения 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Салагай</w:t>
            </w:r>
            <w:proofErr w:type="spell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Олег Олегович, статс-секретарь, заместитель Министра здравоохранения РФ, к.м.н.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Роль коммуникации между государством и бизнесом в законотворчестве. Эффективный диалог.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4C7579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Рязанский Валерий Владимирович, научный руководитель РГУ </w:t>
            </w: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СоцТех</w:t>
            </w:r>
            <w:proofErr w:type="spell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Член генерального совета Всероссийской политической партии «Единая Россия»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C71FED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1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Государственный протокол. Законодательная инициатива. Формальный и практический подходы в их реализации.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Суркова Ирина Владимировна, заместитель руководителя Секретариата заместителя Председателя Совета Федерации Федерального Собрания Российской Федерации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 органов государственной власти. Планирование и финансирование государственных программ и проектов.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Спикер по согласованию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реализация законодательной инициативы на уровне субъекта РФ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Сапронов Алесандр Сергеевич, депутат Московской городской Думы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579" w:rsidRDefault="004C7579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924"/>
      </w:tblGrid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февраля 2026 года</w:t>
            </w:r>
          </w:p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>Место проведения: ФГБОУ ИВО «Российский государственный университет социальных технологий»</w:t>
            </w:r>
          </w:p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>г. Москва, ул. Лосиноостровская, 49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Дискуссия на тему практической реализации законодательной инициативы. Участие в сессии вопросов и ответов.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tabs>
                <w:tab w:val="left" w:pos="1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Мойсяк</w:t>
            </w:r>
            <w:proofErr w:type="spell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Георгий Юрьевич, руководитель аппарата Комитета Совета Федерации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Федерального Собрания Российской Федерации по социальной политике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Федеральные программы лекарственного обеспечения: от финансирования до закупки.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Максимкина Елена Анатольевна, профессор по кафедре управления и экономики фармации Институт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трансляционной медицины и биотехнологии ПМГМУ им. Сеченова, </w:t>
            </w: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д.ф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арм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.н</w:t>
            </w:r>
            <w:proofErr w:type="spell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регулирование в сфере здравоохранения Российской Федерации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Обухова Ольга Валерьевна, </w:t>
            </w: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gram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олит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наук, заместитель директора по экономике здравоохранения, ФГБУ ЦНИИОИЗ Минздрава России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февраля 2026 года. </w:t>
            </w:r>
          </w:p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Soluxe</w:t>
            </w:r>
            <w:proofErr w:type="spellEnd"/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</w:t>
            </w: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</w:p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Вильгельма Пика, 16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Государственное регулирование организации и финансирования медицинской помощи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Авксентьева Мария Владимировна, профессор кафедры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рганизации здравоохранения и общественного здоровья с курсом оценки технологий здравоохранения Российской медицинской академии непрерывного профессионального образования Минздрава России, д.м.н.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361BDF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924" w:type="dxa"/>
          </w:tcPr>
          <w:p w:rsidR="002606B0" w:rsidRPr="00361BDF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B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контроля объемов и экспертизы качества оказания медицинской помощи в системе ОМС в 2026 году. Роль СМО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Шкитин</w:t>
            </w:r>
            <w:proofErr w:type="spell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Олег Олегович, заместитель руководителя дирекции медицинской̆ экспертизы и защиты прав застрахованных граждан ООО «АльфаСтрахование-ОМС»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февраля 2026 года. </w:t>
            </w:r>
          </w:p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Soluxe</w:t>
            </w:r>
            <w:proofErr w:type="spellEnd"/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</w:t>
            </w: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</w:p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Вильгельма Пика, 16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924" w:type="dxa"/>
          </w:tcPr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Интеллектуальная собственность - барьер для доступа российских препаратов на бюджетный рынок</w:t>
            </w:r>
          </w:p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6B0" w:rsidRPr="002606B0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606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М.В. Порохня, Патентный поверенный №2164, Директор по интеллектуальной собственности ПРОМОМЕД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Фармакоэкономические</w:t>
            </w:r>
            <w:proofErr w:type="spellEnd"/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подходы в разрезе формирования федеральных перечней лекарственных препаратов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Крысанов</w:t>
            </w:r>
            <w:proofErr w:type="spell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Иван Сергеевич, к</w:t>
            </w:r>
            <w:proofErr w:type="gram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.н., доцент, заведующий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</w:t>
            </w: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абораторией оценки технологий здравоохранения и клинико-экономической экспертизы ФГБОУ ВО «Российский университет медицины» МЗ РФ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государственных закупок лекарственных препаратов в 2026 году</w:t>
            </w:r>
          </w:p>
        </w:tc>
      </w:tr>
      <w:tr w:rsidR="002606B0" w:rsidRPr="004C19F6" w:rsidTr="002606B0">
        <w:tc>
          <w:tcPr>
            <w:tcW w:w="496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924" w:type="dxa"/>
          </w:tcPr>
          <w:p w:rsidR="002606B0" w:rsidRPr="004C19F6" w:rsidRDefault="002606B0" w:rsidP="004C75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Перов Константин Алексеевич, </w:t>
            </w:r>
            <w:proofErr w:type="spellStart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к.э.н</w:t>
            </w:r>
            <w:proofErr w:type="spellEnd"/>
            <w:r w:rsidRPr="004C19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старший научный сотрудник Института макроэкономических исследований Минэкономразвития России.</w:t>
            </w:r>
          </w:p>
        </w:tc>
      </w:tr>
    </w:tbl>
    <w:p w:rsidR="006D45DE" w:rsidRDefault="006D45DE" w:rsidP="004C7579">
      <w:pPr>
        <w:spacing w:after="0" w:line="240" w:lineRule="auto"/>
      </w:pPr>
    </w:p>
    <w:sectPr w:rsidR="006D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1106A5"/>
    <w:rsid w:val="00111D35"/>
    <w:rsid w:val="002606B0"/>
    <w:rsid w:val="004C7579"/>
    <w:rsid w:val="006D45DE"/>
    <w:rsid w:val="007E79E7"/>
    <w:rsid w:val="008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B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6B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B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6B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Ostrovsky</dc:creator>
  <cp:keywords/>
  <dc:description/>
  <cp:lastModifiedBy>Тютярев Руслан Николаевич</cp:lastModifiedBy>
  <cp:revision>3</cp:revision>
  <dcterms:created xsi:type="dcterms:W3CDTF">2026-01-21T08:08:00Z</dcterms:created>
  <dcterms:modified xsi:type="dcterms:W3CDTF">2026-01-22T10:40:00Z</dcterms:modified>
</cp:coreProperties>
</file>