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20" w:rsidRPr="00A01FAD" w:rsidRDefault="009B0420" w:rsidP="009B0420">
      <w:pPr>
        <w:spacing w:after="60"/>
        <w:ind w:left="-284"/>
        <w:jc w:val="center"/>
        <w:rPr>
          <w:rFonts w:ascii="Times New Roman" w:eastAsia="Times New Roman" w:hAnsi="Times New Roman"/>
        </w:rPr>
      </w:pPr>
      <w:bookmarkStart w:id="0" w:name="bookmark1"/>
      <w:r w:rsidRPr="00A01FAD">
        <w:rPr>
          <w:rFonts w:ascii="Times New Roman" w:eastAsia="Times New Roman" w:hAnsi="Times New Roman"/>
        </w:rPr>
        <w:t>МИНИСТЕРСТВО НАУКИ И ВЫСШЕГО ОБРАЗОВАНИЯ РОССИЙСКОЙ ФЕДЕРАЦИИ</w:t>
      </w:r>
    </w:p>
    <w:p w:rsidR="009B0420" w:rsidRPr="007409C8" w:rsidRDefault="009B0420" w:rsidP="009B0420">
      <w:pPr>
        <w:spacing w:after="60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7409C8">
        <w:rPr>
          <w:rFonts w:ascii="Times New Roman" w:eastAsia="Times New Roman" w:hAnsi="Times New Roman"/>
          <w:sz w:val="26"/>
          <w:szCs w:val="26"/>
        </w:rPr>
        <w:t>Федеральное государственное бюджетное образовательное</w:t>
      </w:r>
    </w:p>
    <w:p w:rsidR="009B0420" w:rsidRPr="007409C8" w:rsidRDefault="009B0420" w:rsidP="009B0420">
      <w:pPr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7409C8">
        <w:rPr>
          <w:rFonts w:ascii="Times New Roman" w:eastAsia="Times New Roman" w:hAnsi="Times New Roman"/>
          <w:sz w:val="26"/>
          <w:szCs w:val="26"/>
        </w:rPr>
        <w:t>учреждение инклюзивного высшего образования</w:t>
      </w:r>
    </w:p>
    <w:p w:rsidR="009B0420" w:rsidRPr="007409C8" w:rsidRDefault="009B0420" w:rsidP="009B042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09C8">
        <w:rPr>
          <w:rFonts w:ascii="Times New Roman" w:eastAsia="Times New Roman" w:hAnsi="Times New Roman"/>
          <w:b/>
          <w:sz w:val="26"/>
          <w:szCs w:val="26"/>
        </w:rPr>
        <w:t>«Московский государственный</w:t>
      </w:r>
    </w:p>
    <w:p w:rsidR="009B0420" w:rsidRDefault="009B0420" w:rsidP="009B0420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409C8">
        <w:rPr>
          <w:rFonts w:ascii="Times New Roman" w:eastAsia="Times New Roman" w:hAnsi="Times New Roman"/>
          <w:b/>
          <w:sz w:val="26"/>
          <w:szCs w:val="26"/>
        </w:rPr>
        <w:t>гуманитарно-экономический университет»</w:t>
      </w:r>
    </w:p>
    <w:p w:rsidR="009B0420" w:rsidRPr="00D77FC5" w:rsidRDefault="009B0420" w:rsidP="009B0420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409C8">
        <w:rPr>
          <w:rFonts w:ascii="Times New Roman" w:eastAsia="Times New Roman" w:hAnsi="Times New Roman"/>
          <w:b/>
          <w:sz w:val="26"/>
          <w:szCs w:val="26"/>
        </w:rPr>
        <w:t>(</w:t>
      </w:r>
      <w:r w:rsidRPr="007409C8">
        <w:rPr>
          <w:rFonts w:ascii="Times New Roman" w:hAnsi="Times New Roman"/>
          <w:b/>
          <w:sz w:val="28"/>
          <w:szCs w:val="28"/>
        </w:rPr>
        <w:t>ФГБОУ ИВО «МГГЭУ»</w:t>
      </w:r>
      <w:r w:rsidRPr="007409C8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E84B26" w:rsidRDefault="00E84B26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p w:rsidR="009B0420" w:rsidRDefault="009B0420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p w:rsidR="009B0420" w:rsidRDefault="009B0420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tbl>
      <w:tblPr>
        <w:tblStyle w:val="a5"/>
        <w:tblW w:w="9575" w:type="dxa"/>
        <w:tblLayout w:type="fixed"/>
        <w:tblLook w:val="04A0" w:firstRow="1" w:lastRow="0" w:firstColumn="1" w:lastColumn="0" w:noHBand="0" w:noVBand="1"/>
      </w:tblPr>
      <w:tblGrid>
        <w:gridCol w:w="4787"/>
        <w:gridCol w:w="4788"/>
      </w:tblGrid>
      <w:tr w:rsidR="009B0420" w:rsidRPr="00922201" w:rsidTr="007B4BE0">
        <w:trPr>
          <w:trHeight w:val="1954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420" w:rsidRPr="00634FD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«ПРИНЯТО»</w:t>
            </w:r>
          </w:p>
          <w:p w:rsidR="009B0420" w:rsidRPr="00907942" w:rsidRDefault="009B0420" w:rsidP="007B4BE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9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ученого совета</w:t>
            </w:r>
          </w:p>
          <w:p w:rsidR="009B0420" w:rsidRPr="00907942" w:rsidRDefault="009B0420" w:rsidP="007B4BE0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907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МГГЭУ</w:t>
            </w:r>
          </w:p>
          <w:p w:rsidR="009B0420" w:rsidRPr="00907942" w:rsidRDefault="009B0420" w:rsidP="007B4BE0">
            <w:pPr>
              <w:spacing w:line="276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07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Протокол № ____</w:t>
            </w:r>
          </w:p>
          <w:p w:rsidR="009B0420" w:rsidRPr="0092220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9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 «___» __________ 2022 г.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420" w:rsidRPr="00A2593E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B0420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FD1">
              <w:rPr>
                <w:rFonts w:ascii="Times New Roman" w:hAnsi="Times New Roman"/>
                <w:sz w:val="28"/>
                <w:szCs w:val="28"/>
              </w:rPr>
              <w:t>МГГЭУ</w:t>
            </w:r>
          </w:p>
          <w:p w:rsidR="009B0420" w:rsidRPr="00A2593E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B0420" w:rsidRPr="00634FD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FD1">
              <w:rPr>
                <w:rFonts w:ascii="Times New Roman" w:hAnsi="Times New Roman"/>
                <w:sz w:val="28"/>
                <w:szCs w:val="28"/>
              </w:rPr>
              <w:t>________И.В. Михалёв</w:t>
            </w:r>
          </w:p>
          <w:p w:rsidR="009B0420" w:rsidRPr="00922201" w:rsidRDefault="009B0420" w:rsidP="007B4BE0">
            <w:pPr>
              <w:tabs>
                <w:tab w:val="center" w:pos="4677"/>
                <w:tab w:val="right" w:pos="9355"/>
              </w:tabs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4FD1">
              <w:rPr>
                <w:rFonts w:ascii="Times New Roman" w:hAnsi="Times New Roman"/>
                <w:sz w:val="28"/>
                <w:szCs w:val="28"/>
              </w:rPr>
              <w:t>«___» _________ 2022 г</w:t>
            </w:r>
            <w:r w:rsidRPr="009222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0420" w:rsidRPr="00907942" w:rsidTr="007B4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7" w:type="dxa"/>
          </w:tcPr>
          <w:p w:rsidR="009B0420" w:rsidRPr="00907942" w:rsidRDefault="009B0420" w:rsidP="007B4BE0">
            <w:pPr>
              <w:spacing w:line="276" w:lineRule="auto"/>
              <w:ind w:firstLine="709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</w:tcPr>
          <w:p w:rsidR="009B0420" w:rsidRPr="00907942" w:rsidRDefault="009B0420" w:rsidP="007B4BE0">
            <w:pPr>
              <w:spacing w:line="276" w:lineRule="auto"/>
              <w:ind w:firstLine="709"/>
              <w:jc w:val="right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E84B26" w:rsidRPr="00B25541" w:rsidRDefault="00E84B26" w:rsidP="00E84B26">
      <w:pPr>
        <w:widowControl/>
        <w:tabs>
          <w:tab w:val="left" w:pos="2760"/>
          <w:tab w:val="center" w:pos="4392"/>
        </w:tabs>
        <w:ind w:left="-57" w:right="-57"/>
        <w:rPr>
          <w:rFonts w:eastAsia="Times New Roman"/>
          <w:b/>
          <w:sz w:val="28"/>
          <w:szCs w:val="28"/>
          <w:lang w:eastAsia="en-US"/>
        </w:rPr>
      </w:pPr>
    </w:p>
    <w:p w:rsidR="00E84B26" w:rsidRPr="00217BB7" w:rsidRDefault="00E84B26" w:rsidP="00E84B26">
      <w:pPr>
        <w:widowControl/>
        <w:jc w:val="right"/>
        <w:rPr>
          <w:rFonts w:ascii="Times New Roman" w:eastAsia="Times New Roman" w:hAnsi="Times New Roman" w:cs="Times New Roman"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217BB7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                                  </w:t>
      </w: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217BB7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</w:pPr>
    </w:p>
    <w:p w:rsidR="00E84B26" w:rsidRPr="007A1899" w:rsidRDefault="00E84B26" w:rsidP="00E84B26">
      <w:pPr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  <w:b/>
        </w:rPr>
        <w:t>ПРАВИЛА ПРИЕМА</w:t>
      </w:r>
    </w:p>
    <w:p w:rsidR="00E84B26" w:rsidRPr="007A1899" w:rsidRDefault="00E84B26" w:rsidP="00E84B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</w:rPr>
        <w:br/>
      </w:r>
      <w:r w:rsidRPr="007A1899">
        <w:rPr>
          <w:rFonts w:ascii="Times New Roman" w:hAnsi="Times New Roman" w:cs="Times New Roman"/>
          <w:b/>
        </w:rPr>
        <w:t>В 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</w:r>
    </w:p>
    <w:p w:rsidR="00E84B26" w:rsidRPr="007A1899" w:rsidRDefault="00E84B26" w:rsidP="00E84B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  <w:b/>
        </w:rPr>
        <w:t xml:space="preserve"> </w:t>
      </w:r>
      <w:r w:rsidRPr="007A1899">
        <w:rPr>
          <w:rFonts w:ascii="Times New Roman" w:hAnsi="Times New Roman" w:cs="Times New Roman"/>
          <w:b/>
          <w:shd w:val="clear" w:color="auto" w:fill="FFFFFF" w:themeFill="background1"/>
        </w:rPr>
        <w:t xml:space="preserve">НА </w:t>
      </w:r>
      <w:proofErr w:type="gramStart"/>
      <w:r w:rsidRPr="007A1899">
        <w:rPr>
          <w:rFonts w:ascii="Times New Roman" w:hAnsi="Times New Roman" w:cs="Times New Roman"/>
          <w:b/>
          <w:shd w:val="clear" w:color="auto" w:fill="FFFFFF" w:themeFill="background1"/>
        </w:rPr>
        <w:t>ОБУЧЕНИЕ ПО</w:t>
      </w:r>
      <w:proofErr w:type="gramEnd"/>
      <w:r w:rsidRPr="007A1899">
        <w:rPr>
          <w:rFonts w:ascii="Times New Roman" w:hAnsi="Times New Roman" w:cs="Times New Roman"/>
          <w:b/>
          <w:shd w:val="clear" w:color="auto" w:fill="FFFFFF" w:themeFill="background1"/>
        </w:rPr>
        <w:t xml:space="preserve"> ОБРАЗОВАТЕЛЬНЫМ ПРОГРАММАМ ВЫСШЕГО ОБРАЗОВАНИЯ – </w:t>
      </w:r>
      <w:r w:rsidRPr="007A1899">
        <w:rPr>
          <w:rFonts w:ascii="Times New Roman" w:hAnsi="Times New Roman" w:cs="Times New Roman"/>
          <w:b/>
        </w:rPr>
        <w:t xml:space="preserve">ПРОГРАММАМ ПОДГОТОВКИ НАУЧНО-ПЕДАГОГИЧЕСКИХ КАДРОВ В АСПИРАНТУРЕ </w:t>
      </w:r>
    </w:p>
    <w:p w:rsidR="00E84B26" w:rsidRPr="007A1899" w:rsidRDefault="00E84B26" w:rsidP="00E84B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A1899">
        <w:rPr>
          <w:rFonts w:ascii="Times New Roman" w:hAnsi="Times New Roman" w:cs="Times New Roman"/>
          <w:b/>
        </w:rPr>
        <w:t>НА 2023</w:t>
      </w:r>
      <w:r w:rsidR="008A1AAF">
        <w:rPr>
          <w:rFonts w:ascii="Times New Roman" w:hAnsi="Times New Roman" w:cs="Times New Roman"/>
          <w:b/>
        </w:rPr>
        <w:t xml:space="preserve">/2024 </w:t>
      </w:r>
      <w:r w:rsidRPr="007A1899">
        <w:rPr>
          <w:rFonts w:ascii="Times New Roman" w:hAnsi="Times New Roman" w:cs="Times New Roman"/>
          <w:b/>
        </w:rPr>
        <w:t>УЧЕБНЫЙ ГОД</w:t>
      </w:r>
    </w:p>
    <w:p w:rsidR="00E84B26" w:rsidRPr="007A1899" w:rsidRDefault="00E84B26" w:rsidP="00E84B26">
      <w:pPr>
        <w:widowControl/>
        <w:jc w:val="center"/>
        <w:rPr>
          <w:rFonts w:ascii="Times New Roman" w:eastAsia="Times New Roman" w:hAnsi="Times New Roman" w:cs="Times New Roman"/>
          <w:lang w:eastAsia="en-US"/>
        </w:rPr>
      </w:pPr>
    </w:p>
    <w:p w:rsidR="00E84B26" w:rsidRPr="00217BB7" w:rsidRDefault="00E84B26" w:rsidP="00E84B26">
      <w:pPr>
        <w:widowControl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Pr="00B25541" w:rsidRDefault="00E84B26" w:rsidP="00E84B26">
      <w:pPr>
        <w:widowControl/>
        <w:ind w:firstLine="540"/>
        <w:rPr>
          <w:rFonts w:eastAsia="Times New Roman"/>
          <w:b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ind w:firstLine="540"/>
        <w:jc w:val="center"/>
        <w:rPr>
          <w:rFonts w:eastAsia="Times New Roman"/>
          <w:sz w:val="28"/>
          <w:szCs w:val="28"/>
          <w:lang w:eastAsia="en-US"/>
        </w:rPr>
      </w:pPr>
    </w:p>
    <w:p w:rsidR="00E84B26" w:rsidRDefault="00E84B26" w:rsidP="00E84B26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 202</w:t>
      </w:r>
      <w:r w:rsidR="008A1AAF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E84B26" w:rsidRPr="002030CD" w:rsidRDefault="00E84B26" w:rsidP="00E84B26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30CD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2030CD">
        <w:rPr>
          <w:rFonts w:ascii="Times New Roman" w:hAnsi="Times New Roman" w:cs="Times New Roman"/>
          <w:b/>
          <w:sz w:val="26"/>
          <w:szCs w:val="26"/>
        </w:rPr>
        <w:t>. Общие положения</w:t>
      </w:r>
      <w:bookmarkEnd w:id="0"/>
    </w:p>
    <w:p w:rsidR="00E84B26" w:rsidRPr="002030CD" w:rsidRDefault="00E84B26" w:rsidP="00E84B26">
      <w:pPr>
        <w:widowControl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709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1. Настоящие Правила приема в 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 на обучение по образовательным программам высшего образования</w:t>
      </w:r>
      <w:r w:rsidR="002030CD">
        <w:rPr>
          <w:sz w:val="26"/>
          <w:szCs w:val="26"/>
        </w:rPr>
        <w:t xml:space="preserve"> </w:t>
      </w:r>
      <w:r w:rsidR="002030CD" w:rsidRPr="002030CD">
        <w:rPr>
          <w:sz w:val="26"/>
          <w:szCs w:val="26"/>
        </w:rPr>
        <w:t>-</w:t>
      </w:r>
      <w:r w:rsidR="002030CD">
        <w:rPr>
          <w:sz w:val="26"/>
          <w:szCs w:val="26"/>
        </w:rPr>
        <w:t xml:space="preserve"> </w:t>
      </w:r>
      <w:r w:rsidRPr="002030CD">
        <w:rPr>
          <w:sz w:val="26"/>
          <w:szCs w:val="26"/>
        </w:rPr>
        <w:t xml:space="preserve">программам подготовки научно-педагогических кадров в аспирантуре (далее – Правила) разработаны в соответствии с Федеральным законом от 29 декабря 2012 г. № 273-ФЗ «Об образовании в Российской Федерации» (далее – Федеральный закон № 273-ФЗ), приказом </w:t>
      </w:r>
      <w:proofErr w:type="spellStart"/>
      <w:r w:rsidRPr="002030CD">
        <w:rPr>
          <w:sz w:val="26"/>
          <w:szCs w:val="26"/>
        </w:rPr>
        <w:t>Минобрнауки</w:t>
      </w:r>
      <w:proofErr w:type="spellEnd"/>
      <w:r w:rsidRPr="002030CD">
        <w:rPr>
          <w:sz w:val="26"/>
          <w:szCs w:val="26"/>
        </w:rPr>
        <w:t xml:space="preserve"> России от 06.08.2021 № 721 «Об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аспирантуре», другими нормативными правовыми актами по вопросам приема граждан в образовательные организации высшего образования, Уставом федерального государственного бюджетного образовательного учреждения инклюзивного высшего образования «Московский государственный гуманитарно-экономический университет» (далее – Университет, МГГЭУ), а также иными локальными нормативными актами Университета, принятыми в установленном порядке.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2. Настоящие Правила регламентируют прием граждан Российской Федерации, иностранных граждан и лиц без гражданства (далее - поступающие) в организации, осуществляющие образовательную деятельность, на обучение по образовательным программам высшего образования - программам подготовки научных и научно-педагогических кадров в аспирантуре (далее соответственно – организации, программы аспирантуры), в том числе особенности проведения вступительных испытаний для инвалидов.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color w:val="000000"/>
          <w:sz w:val="26"/>
          <w:szCs w:val="26"/>
        </w:rPr>
      </w:pPr>
      <w:r w:rsidRPr="002030CD">
        <w:rPr>
          <w:sz w:val="26"/>
          <w:szCs w:val="26"/>
        </w:rPr>
        <w:t xml:space="preserve">3. </w:t>
      </w:r>
      <w:r w:rsidRPr="002030CD">
        <w:rPr>
          <w:color w:val="000000"/>
          <w:sz w:val="26"/>
          <w:szCs w:val="26"/>
        </w:rPr>
        <w:t>Университет объявляет прием на обучение по программам аспирантуры (далее – прием на обучение) при наличии лицензии на осуществление образовательной деятельности, если иное не установлено федеральными законами.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color w:val="000000"/>
          <w:sz w:val="26"/>
          <w:szCs w:val="26"/>
        </w:rPr>
        <w:t xml:space="preserve">4. </w:t>
      </w:r>
      <w:r w:rsidRPr="002030CD">
        <w:rPr>
          <w:sz w:val="26"/>
          <w:szCs w:val="26"/>
        </w:rPr>
        <w:t>К освоению программ аспирантуры допускаются лица, имеющие образование не ниже высшего (специалитет или магистратура).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об образовании и о квалификации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- документ государственного образца об уровне образования и о квалификации, полученный до 1 января 2014 г.;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"Московский государственный университет имени М.В. Ломоносова", федеральным государственным бюджетным образовательным учреждением высшего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«</w:t>
      </w:r>
      <w:proofErr w:type="spellStart"/>
      <w:r w:rsidRPr="002030CD">
        <w:rPr>
          <w:sz w:val="26"/>
          <w:szCs w:val="26"/>
        </w:rPr>
        <w:t>Сколково</w:t>
      </w:r>
      <w:proofErr w:type="spellEnd"/>
      <w:r w:rsidRPr="002030CD">
        <w:rPr>
          <w:sz w:val="26"/>
          <w:szCs w:val="26"/>
        </w:rPr>
        <w:t>», или предусмотренными частью 3 статьи 21 Федерального закона от 29 июля 2017 г. № 216-ФЗ «Об инновационных научно-технологических центрах и о внесении изменений в отдельные законодательные акты Российской Федерации» организациями, осуществляющими образовательную деятельность на территории инновационного научно-технологического центра;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- документ иностранного государства об образовании).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5. Прием на обучение осуществляется на первый курс.</w:t>
      </w:r>
    </w:p>
    <w:p w:rsidR="00E84B26" w:rsidRPr="002030CD" w:rsidRDefault="00E84B26" w:rsidP="00E84B26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030CD">
        <w:rPr>
          <w:rFonts w:ascii="Times New Roman" w:hAnsi="Times New Roman" w:cs="Times New Roman"/>
          <w:sz w:val="26"/>
          <w:szCs w:val="26"/>
        </w:rPr>
        <w:t xml:space="preserve">6. </w:t>
      </w:r>
      <w:r w:rsidRPr="002030C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Прием на обучение по программам подготовки научно-педагогических кадров в аспирантуре на 2022/2023 учебный год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–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– договоры об оказании платных образовательных услуг). В рамках контрольных цифр выделяется квота приема на целевое обучение (далее – целевая квота).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7. Университет осуществляет прием по следующим условиям поступления на обучение (далее – условия поступления) с проведением отдельного конкурса по каждой совокупности этих условий: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1) по </w:t>
      </w:r>
      <w:r w:rsidR="00A478FE">
        <w:rPr>
          <w:sz w:val="26"/>
          <w:szCs w:val="26"/>
        </w:rPr>
        <w:t>У</w:t>
      </w:r>
      <w:r w:rsidR="00A478FE" w:rsidRPr="002030CD">
        <w:rPr>
          <w:sz w:val="26"/>
          <w:szCs w:val="26"/>
        </w:rPr>
        <w:t xml:space="preserve">ниверситету </w:t>
      </w:r>
      <w:r w:rsidRPr="002030CD">
        <w:rPr>
          <w:sz w:val="26"/>
          <w:szCs w:val="26"/>
        </w:rPr>
        <w:t>в целом</w:t>
      </w:r>
      <w:r w:rsidR="00484EC2" w:rsidRPr="002030CD">
        <w:rPr>
          <w:sz w:val="26"/>
          <w:szCs w:val="26"/>
        </w:rPr>
        <w:t>;</w:t>
      </w:r>
      <w:r w:rsidRPr="002030CD">
        <w:rPr>
          <w:sz w:val="26"/>
          <w:szCs w:val="26"/>
        </w:rPr>
        <w:t xml:space="preserve">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раздельно по программам аспирантуры в зависимости от их направленности (профиля):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а) по научной специальности;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б) по нескольким научным специальностям в пределах группы научных специальностей (в случае, если контрольные цифры установлены по группе </w:t>
      </w:r>
      <w:r w:rsidRPr="002030CD">
        <w:rPr>
          <w:sz w:val="26"/>
          <w:szCs w:val="26"/>
        </w:rPr>
        <w:lastRenderedPageBreak/>
        <w:t>научных специальностей, а также в случае, если контрольные цифры по соответствующим научным специальностям не установлены);</w:t>
      </w:r>
    </w:p>
    <w:p w:rsidR="00E84B26" w:rsidRPr="002030CD" w:rsidRDefault="008A1AAF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</w:t>
      </w:r>
      <w:r w:rsidR="00E84B26" w:rsidRPr="002030CD">
        <w:rPr>
          <w:sz w:val="26"/>
          <w:szCs w:val="26"/>
        </w:rPr>
        <w:t>) раздельно в рамках контрольных цифр и по договорам об оказании платных образовательных услуг;</w:t>
      </w:r>
    </w:p>
    <w:p w:rsidR="00E84B26" w:rsidRPr="002030CD" w:rsidRDefault="008A1AAF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</w:t>
      </w:r>
      <w:r w:rsidR="00E84B26" w:rsidRPr="002030CD">
        <w:rPr>
          <w:sz w:val="26"/>
          <w:szCs w:val="26"/>
        </w:rPr>
        <w:t>) 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rFonts w:eastAsia="Courier New"/>
          <w:color w:val="000000"/>
          <w:sz w:val="26"/>
          <w:szCs w:val="26"/>
        </w:rPr>
        <w:t>8.</w:t>
      </w:r>
      <w:r w:rsidRPr="002030CD">
        <w:rPr>
          <w:sz w:val="26"/>
          <w:szCs w:val="26"/>
        </w:rPr>
        <w:t xml:space="preserve"> Университет может использовать различные способы проведения конкурса, указанные в пункте 7 Правил, по различным условиям поступления.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9. Для всех конкурсов в рамках одного условия поступления, указанного в подпункте 3 пункта 7 Правил, устанавливаются одинаковы</w:t>
      </w:r>
      <w:r w:rsidR="00484EC2" w:rsidRPr="002030CD">
        <w:rPr>
          <w:sz w:val="26"/>
          <w:szCs w:val="26"/>
        </w:rPr>
        <w:t>й</w:t>
      </w:r>
      <w:r w:rsidRPr="002030CD">
        <w:rPr>
          <w:sz w:val="26"/>
          <w:szCs w:val="26"/>
        </w:rPr>
        <w:t xml:space="preserve"> перечень вступительных испытаний, минимальное количество баллов, подтверждающее успешное прохождение вступительного испытания (далее - минимальное количество баллов), и максимальное количество баллов, за исключением случая, указанного в абзаце втором настоящего пункта.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Университет </w:t>
      </w:r>
      <w:r w:rsidR="009B209F" w:rsidRPr="002030CD">
        <w:rPr>
          <w:sz w:val="26"/>
          <w:szCs w:val="26"/>
        </w:rPr>
        <w:t xml:space="preserve">самостоятельно </w:t>
      </w:r>
      <w:r w:rsidR="0073003E" w:rsidRPr="002030CD">
        <w:rPr>
          <w:sz w:val="26"/>
          <w:szCs w:val="26"/>
        </w:rPr>
        <w:t>устана</w:t>
      </w:r>
      <w:r w:rsidRPr="002030CD">
        <w:rPr>
          <w:sz w:val="26"/>
          <w:szCs w:val="26"/>
        </w:rPr>
        <w:t>в</w:t>
      </w:r>
      <w:r w:rsidR="0073003E" w:rsidRPr="002030CD">
        <w:rPr>
          <w:sz w:val="26"/>
          <w:szCs w:val="26"/>
        </w:rPr>
        <w:t>лив</w:t>
      </w:r>
      <w:r w:rsidR="009B209F" w:rsidRPr="002030CD">
        <w:rPr>
          <w:sz w:val="26"/>
          <w:szCs w:val="26"/>
        </w:rPr>
        <w:t>ает</w:t>
      </w:r>
      <w:r w:rsidRPr="002030CD">
        <w:rPr>
          <w:sz w:val="26"/>
          <w:szCs w:val="26"/>
        </w:rPr>
        <w:t xml:space="preserve"> различное минимальное количество баллов по различным условиям поступления, указанным в подпунктах 1 и (или) 4 пункта 7 Правил.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10. Университет может проводить дополнительный прием на обучение на вакантные места в установленные им сроки.</w:t>
      </w:r>
    </w:p>
    <w:p w:rsidR="00E84B26" w:rsidRPr="002030CD" w:rsidRDefault="00E84B26" w:rsidP="00E84B26">
      <w:pPr>
        <w:pStyle w:val="txt1"/>
        <w:ind w:firstLine="0"/>
        <w:rPr>
          <w:sz w:val="26"/>
          <w:szCs w:val="26"/>
        </w:rPr>
      </w:pPr>
    </w:p>
    <w:p w:rsidR="00E84B26" w:rsidRPr="002030CD" w:rsidRDefault="00E84B26" w:rsidP="00E84B26">
      <w:pPr>
        <w:pStyle w:val="txt1"/>
        <w:ind w:firstLine="567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  <w:lang w:val="en-US"/>
        </w:rPr>
        <w:t>II</w:t>
      </w:r>
      <w:r w:rsidRPr="002030CD">
        <w:rPr>
          <w:b/>
          <w:sz w:val="26"/>
          <w:szCs w:val="26"/>
        </w:rPr>
        <w:t>. Информирование о приеме на обучение</w:t>
      </w:r>
    </w:p>
    <w:p w:rsidR="00E84B26" w:rsidRPr="002030CD" w:rsidRDefault="00E84B26" w:rsidP="00E84B26">
      <w:pPr>
        <w:pStyle w:val="txt1"/>
        <w:ind w:firstLine="567"/>
        <w:jc w:val="center"/>
        <w:rPr>
          <w:b/>
          <w:sz w:val="26"/>
          <w:szCs w:val="26"/>
        </w:rPr>
      </w:pPr>
    </w:p>
    <w:p w:rsidR="0073003E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/>
          <w:sz w:val="26"/>
          <w:szCs w:val="26"/>
          <w:shd w:val="clear" w:color="auto" w:fill="FFFFFF"/>
        </w:rPr>
      </w:pPr>
      <w:r w:rsidRPr="002030CD">
        <w:rPr>
          <w:sz w:val="26"/>
          <w:szCs w:val="26"/>
        </w:rPr>
        <w:t xml:space="preserve">11. Университет обязан ознакомить поступающего и (или) его родителей </w:t>
      </w:r>
      <w:hyperlink r:id="rId6" w:history="1">
        <w:r w:rsidRPr="002030CD">
          <w:rPr>
            <w:sz w:val="26"/>
            <w:szCs w:val="26"/>
          </w:rPr>
          <w:t>(законных представителей)</w:t>
        </w:r>
      </w:hyperlink>
      <w:r w:rsidRPr="002030CD">
        <w:rPr>
          <w:sz w:val="26"/>
          <w:szCs w:val="26"/>
        </w:rPr>
        <w:t xml:space="preserve"> со своим </w:t>
      </w:r>
      <w:r w:rsidR="0073003E" w:rsidRPr="002030CD">
        <w:rPr>
          <w:sz w:val="26"/>
          <w:szCs w:val="26"/>
        </w:rPr>
        <w:t>У</w:t>
      </w:r>
      <w:r w:rsidRPr="002030CD">
        <w:rPr>
          <w:sz w:val="26"/>
          <w:szCs w:val="26"/>
        </w:rPr>
        <w:t xml:space="preserve">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Университет и осуществление образовательной деятельности, права и обязанности обучающихся.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12. В целях информирования о приеме на обучение Университет размещает информацию о приеме на обучение на своем официальном сайте в информационно-телекоммуникационной сети «Интернет» по адресу http://www.mggeu.ru (далее – официальный сайт). На официальном сайте размещается следующая информация: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не позднее 1 ноября года, предшествующего году приема на обучение (при приеме на 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>/2</w:t>
      </w:r>
      <w:r w:rsidR="008A1AAF" w:rsidRPr="002030CD">
        <w:rPr>
          <w:sz w:val="26"/>
          <w:szCs w:val="26"/>
        </w:rPr>
        <w:t>4</w:t>
      </w:r>
      <w:r w:rsidRPr="002030CD">
        <w:rPr>
          <w:sz w:val="26"/>
          <w:szCs w:val="26"/>
        </w:rPr>
        <w:t xml:space="preserve"> учебный год - не позднее 15 апреля 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 xml:space="preserve"> г.):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а) правила приема, утвержденные Университетом самостоятельно, в том числе: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- сроки проведения приема на обучение (за исключением сроков, указанных в подпункте «б» подпункта 2 настоящего пункта);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особенности проведения вступительных испытаний для инвалидов;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порядок подачи и рассмотрения апелляций по результатам вступительных испытаний;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перечень индивидуальных достижений поступающих, учитываемых при приеме на обучение, и порядок учета указанных достижений;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б) количество мест для приема на обучение по различным условиям поступления в рамках контрольных цифр (без указания целевой квоты);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в) перечень вступительных испытаний с указанием по каждому вступительному испытанию следующих сведений: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наименование вступительного испытания;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максимальное количество баллов;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минимальное количество баллов;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приоритетность вступительного испытания при ранжировании списков поступающих;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форма проведения вступительного испытания, языки, на которых осуществляется сдача вступительного испытания, программа вступительного испытания;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информация о проведении вступительного испытания очно и (или) с использованием дистанционных технологий;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г) информация о местах приема заявлений о приеме на обучение и прилагаемых к ним документов (далее соответственно –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организация осуществляет прием документов в электронной форме посредством электронной почты);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д) информация о возможности подачи документов, необходимых для поступления, с использованием суперсервиса 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 (далее соответственно - </w:t>
      </w:r>
      <w:proofErr w:type="spellStart"/>
      <w:r w:rsidRPr="002030CD">
        <w:rPr>
          <w:sz w:val="26"/>
          <w:szCs w:val="26"/>
        </w:rPr>
        <w:t>суперсервис</w:t>
      </w:r>
      <w:proofErr w:type="spellEnd"/>
      <w:r w:rsidRPr="002030CD">
        <w:rPr>
          <w:sz w:val="26"/>
          <w:szCs w:val="26"/>
        </w:rPr>
        <w:t>, ЕПГУ) (в случае установления возможности использования суперсервиса при приеме на обучение по программам аспирантуры);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ж) информация о наличии общежития(</w:t>
      </w:r>
      <w:proofErr w:type="spellStart"/>
      <w:r w:rsidRPr="002030CD">
        <w:rPr>
          <w:sz w:val="26"/>
          <w:szCs w:val="26"/>
        </w:rPr>
        <w:t>ий</w:t>
      </w:r>
      <w:proofErr w:type="spellEnd"/>
      <w:r w:rsidRPr="002030CD">
        <w:rPr>
          <w:sz w:val="26"/>
          <w:szCs w:val="26"/>
        </w:rPr>
        <w:t>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не позднее 1 июня года приема на обучение: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б) сроки зачисления (сроки размещения ранжированных списков поступающих на официальном сайте, завершения приема оригинала документа установленного образца или согласия на зачисление в соответствии с пунктом 47 Правил), издания приказа (приказов) о зачислении);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в) информация о количестве мест в общежитиях для иногородних обучающихся;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не позднее чем за 5 месяцев до начала зачисления на места по договорам об оказании платных образовательных услуг – количество указанных мест;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4) не позднее чем за 14 календарных дней до начала вступительных испытаний – расписание вступительных испытаний.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включительно.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13. Университет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14. В период со дня начала приема документов до начала зачисления на официальном сайте размещаются и ежедневно обновляются информация о количестве поданных заявлений о приеме на обучение и списки лиц, подавших документы, необходимые для поступления (далее - лица, подавшие документы), по каждому конкурсу.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  <w:lang w:val="en-US"/>
        </w:rPr>
        <w:t>III</w:t>
      </w:r>
      <w:r w:rsidRPr="002030CD">
        <w:rPr>
          <w:b/>
          <w:sz w:val="26"/>
          <w:szCs w:val="26"/>
        </w:rPr>
        <w:t>. Прием документов</w:t>
      </w:r>
    </w:p>
    <w:p w:rsidR="004B1643" w:rsidRPr="002030CD" w:rsidRDefault="004B1643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15. Для поступления на обучение поступающий подает заявление о приеме на обучение с приложением необходимых документов (далее – документы, необходимые для поступления). Университет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</w:t>
      </w:r>
      <w:r w:rsidR="00E36A39" w:rsidRPr="002030CD">
        <w:rPr>
          <w:sz w:val="26"/>
          <w:szCs w:val="26"/>
        </w:rPr>
        <w:t>содержит,</w:t>
      </w:r>
      <w:r w:rsidRPr="002030CD">
        <w:rPr>
          <w:sz w:val="26"/>
          <w:szCs w:val="26"/>
        </w:rPr>
        <w:t xml:space="preserve"> в том числе</w:t>
      </w:r>
      <w:r w:rsidR="00E36A39" w:rsidRPr="002030CD">
        <w:rPr>
          <w:sz w:val="26"/>
          <w:szCs w:val="26"/>
        </w:rPr>
        <w:t>,</w:t>
      </w:r>
      <w:r w:rsidRPr="002030CD">
        <w:rPr>
          <w:sz w:val="26"/>
          <w:szCs w:val="26"/>
        </w:rPr>
        <w:t xml:space="preserve">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статьей 10.1 Федерального закона от 27 июля 2006 г. </w:t>
      </w:r>
      <w:r w:rsidR="0073003E" w:rsidRPr="002030CD">
        <w:rPr>
          <w:sz w:val="26"/>
          <w:szCs w:val="26"/>
        </w:rPr>
        <w:br/>
      </w:r>
      <w:r w:rsidRPr="002030CD">
        <w:rPr>
          <w:sz w:val="26"/>
          <w:szCs w:val="26"/>
        </w:rPr>
        <w:t>№ 152-ФЗ «О персональных данных».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Поступающий, подавший заявление о приеме на обучение (далее –  заявление о приеме), может внести в него изменения и (или) подать второе (следующее) заявление о приеме по иным условиям поступления в порядке, установленном Университетом.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Прием документов на обучение по программам аспирантуры осуществляется в следующие сроки:</w:t>
      </w:r>
      <w:bookmarkStart w:id="1" w:name="_GoBack"/>
      <w:bookmarkEnd w:id="1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по очной форме </w:t>
      </w:r>
      <w:r w:rsidR="008A1AAF" w:rsidRPr="002030CD">
        <w:rPr>
          <w:sz w:val="26"/>
          <w:szCs w:val="26"/>
        </w:rPr>
        <w:t xml:space="preserve">обучения – с 16 января </w:t>
      </w:r>
      <w:r w:rsidRPr="002030CD">
        <w:rPr>
          <w:sz w:val="26"/>
          <w:szCs w:val="26"/>
        </w:rPr>
        <w:t>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 xml:space="preserve"> года по </w:t>
      </w:r>
      <w:r w:rsidR="00F63FE4">
        <w:rPr>
          <w:sz w:val="26"/>
          <w:szCs w:val="26"/>
        </w:rPr>
        <w:t>01</w:t>
      </w:r>
      <w:r w:rsidR="008A1AAF" w:rsidRPr="002030CD">
        <w:rPr>
          <w:sz w:val="26"/>
          <w:szCs w:val="26"/>
        </w:rPr>
        <w:t xml:space="preserve"> </w:t>
      </w:r>
      <w:r w:rsidR="00F8465F">
        <w:rPr>
          <w:sz w:val="26"/>
          <w:szCs w:val="26"/>
        </w:rPr>
        <w:t>декабря</w:t>
      </w:r>
      <w:r w:rsidR="008A1AAF" w:rsidRPr="002030CD">
        <w:rPr>
          <w:sz w:val="26"/>
          <w:szCs w:val="26"/>
        </w:rPr>
        <w:t xml:space="preserve"> </w:t>
      </w:r>
      <w:r w:rsidRPr="002030CD">
        <w:rPr>
          <w:sz w:val="26"/>
          <w:szCs w:val="26"/>
        </w:rPr>
        <w:t>202</w:t>
      </w:r>
      <w:r w:rsidR="008A1AAF" w:rsidRPr="002030CD">
        <w:rPr>
          <w:sz w:val="26"/>
          <w:szCs w:val="26"/>
        </w:rPr>
        <w:t>3</w:t>
      </w:r>
      <w:r w:rsidRPr="002030CD">
        <w:rPr>
          <w:sz w:val="26"/>
          <w:szCs w:val="26"/>
        </w:rPr>
        <w:t xml:space="preserve"> года;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Прием документов, необходимых для поступления, проводится в здании Университета, расположенном по адресу: 107150, г. Москва, ул. Лосиноостровская, д. 49.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r w:rsidRPr="002030CD">
        <w:rPr>
          <w:color w:val="000000" w:themeColor="text1"/>
          <w:sz w:val="26"/>
          <w:szCs w:val="26"/>
        </w:rPr>
        <w:t xml:space="preserve">16. Заявление о приеме, подаваемое </w:t>
      </w:r>
      <w:proofErr w:type="gramStart"/>
      <w:r w:rsidRPr="002030CD">
        <w:rPr>
          <w:color w:val="000000" w:themeColor="text1"/>
          <w:sz w:val="26"/>
          <w:szCs w:val="26"/>
        </w:rPr>
        <w:t>поступающим</w:t>
      </w:r>
      <w:proofErr w:type="gramEnd"/>
      <w:r w:rsidRPr="002030CD">
        <w:rPr>
          <w:color w:val="000000" w:themeColor="text1"/>
          <w:sz w:val="26"/>
          <w:szCs w:val="26"/>
        </w:rPr>
        <w:t>, должно предусматривать заверение личной подписью поступающего следующих фактов: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r w:rsidRPr="002030CD">
        <w:rPr>
          <w:color w:val="000000" w:themeColor="text1"/>
          <w:sz w:val="26"/>
          <w:szCs w:val="26"/>
        </w:rPr>
        <w:t>- 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proofErr w:type="gramStart"/>
      <w:r w:rsidRPr="002030CD">
        <w:rPr>
          <w:color w:val="000000" w:themeColor="text1"/>
          <w:sz w:val="26"/>
          <w:szCs w:val="26"/>
        </w:rPr>
        <w:t xml:space="preserve">- ознакомление поступающего с правилами приема, утвержденными </w:t>
      </w:r>
      <w:r w:rsidR="004E31E2">
        <w:rPr>
          <w:color w:val="000000" w:themeColor="text1"/>
          <w:sz w:val="26"/>
          <w:szCs w:val="26"/>
        </w:rPr>
        <w:t>У</w:t>
      </w:r>
      <w:r w:rsidR="004E31E2" w:rsidRPr="002030CD">
        <w:rPr>
          <w:color w:val="000000" w:themeColor="text1"/>
          <w:sz w:val="26"/>
          <w:szCs w:val="26"/>
        </w:rPr>
        <w:t>ниверситетом</w:t>
      </w:r>
      <w:r w:rsidRPr="002030CD">
        <w:rPr>
          <w:color w:val="000000" w:themeColor="text1"/>
          <w:sz w:val="26"/>
          <w:szCs w:val="26"/>
        </w:rPr>
        <w:t xml:space="preserve">, а также с документами и информацией, указанными в пункте 11 Правил;  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color w:val="000000" w:themeColor="text1"/>
          <w:sz w:val="26"/>
          <w:szCs w:val="26"/>
        </w:rPr>
      </w:pPr>
      <w:r w:rsidRPr="002030CD">
        <w:rPr>
          <w:color w:val="000000" w:themeColor="text1"/>
          <w:sz w:val="26"/>
          <w:szCs w:val="26"/>
        </w:rPr>
        <w:t>- при поступлении на обучение на места в рамках контрольных цифр -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 диплома кандидата наук.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17. </w:t>
      </w:r>
      <w:proofErr w:type="gramStart"/>
      <w:r w:rsidRPr="002030CD">
        <w:rPr>
          <w:sz w:val="26"/>
          <w:szCs w:val="26"/>
        </w:rPr>
        <w:t>В заявлении о приеме указываются условия поступления (согласно пункту 7 Правил),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- страховой номер индивидуального лицевого счета) (при наличии).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18. При подаче заявления о приеме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представляет: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2) документ установленного образца, указанный в пункте 4 Правил (в том числе может представить документ иностранного государства об образовании со </w:t>
      </w:r>
      <w:proofErr w:type="gramStart"/>
      <w:r w:rsidRPr="002030CD">
        <w:rPr>
          <w:sz w:val="26"/>
          <w:szCs w:val="26"/>
        </w:rPr>
        <w:t>свидетельством</w:t>
      </w:r>
      <w:proofErr w:type="gramEnd"/>
      <w:r w:rsidRPr="002030CD">
        <w:rPr>
          <w:sz w:val="26"/>
          <w:szCs w:val="26"/>
        </w:rPr>
        <w:t xml:space="preserve">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Поступающий может представить один или несколько документов установленного образца.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документ, подтверждающий регистрацию в системе индивидуального (персонифицированного) учета (при наличии);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4) при необходимости создания для поступающего специальных условий, указанных в пункте 36 Правил, - документ, подтверждающий инвалидность, в </w:t>
      </w:r>
      <w:proofErr w:type="gramStart"/>
      <w:r w:rsidRPr="002030CD">
        <w:rPr>
          <w:sz w:val="26"/>
          <w:szCs w:val="26"/>
        </w:rPr>
        <w:t>связи</w:t>
      </w:r>
      <w:proofErr w:type="gramEnd"/>
      <w:r w:rsidRPr="002030CD">
        <w:rPr>
          <w:sz w:val="26"/>
          <w:szCs w:val="26"/>
        </w:rPr>
        <w:t xml:space="preserve"> с наличием которой необходимо создание указанных условий. Документ, </w:t>
      </w:r>
      <w:r w:rsidRPr="002030CD">
        <w:rPr>
          <w:sz w:val="26"/>
          <w:szCs w:val="26"/>
        </w:rPr>
        <w:lastRenderedPageBreak/>
        <w:t>подтверждающий инвалидность, принимается Университетом, если он действителен на день подачи заявления о приеме;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5) 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поступающего);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6) иные документы (представляются по усмотрению </w:t>
      </w:r>
      <w:proofErr w:type="gramStart"/>
      <w:r w:rsidRPr="002030CD">
        <w:rPr>
          <w:sz w:val="26"/>
          <w:szCs w:val="26"/>
        </w:rPr>
        <w:t>поступающего</w:t>
      </w:r>
      <w:proofErr w:type="gramEnd"/>
      <w:r w:rsidRPr="002030CD">
        <w:rPr>
          <w:sz w:val="26"/>
          <w:szCs w:val="26"/>
        </w:rPr>
        <w:t>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7) две фотографии </w:t>
      </w:r>
      <w:proofErr w:type="gramStart"/>
      <w:r w:rsidRPr="002030CD">
        <w:rPr>
          <w:sz w:val="26"/>
          <w:szCs w:val="26"/>
        </w:rPr>
        <w:t>поступающего</w:t>
      </w:r>
      <w:proofErr w:type="gramEnd"/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19. 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20. 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</w:t>
      </w:r>
      <w:proofErr w:type="gramStart"/>
      <w:r w:rsidRPr="002030CD">
        <w:rPr>
          <w:sz w:val="26"/>
          <w:szCs w:val="26"/>
        </w:rPr>
        <w:t>Заверения</w:t>
      </w:r>
      <w:proofErr w:type="gramEnd"/>
      <w:r w:rsidRPr="002030CD">
        <w:rPr>
          <w:sz w:val="26"/>
          <w:szCs w:val="26"/>
        </w:rPr>
        <w:t xml:space="preserve"> указанных копий (электронных образов) не требуется.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подаче заявления о приеме посредством суперсервиса: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документ, удостоверяющий личность, гражданство поступающего, документ, подтверждающий регистрацию в системе индивидуального (персонифицированного) учета, считаются представленными, если информация об указанных документах подтверждена сведениями, имеющимися на ЕПГУ;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«Федеральный реестр сведений о </w:t>
      </w:r>
      <w:proofErr w:type="gramStart"/>
      <w:r w:rsidRPr="002030CD">
        <w:rPr>
          <w:sz w:val="26"/>
          <w:szCs w:val="26"/>
        </w:rPr>
        <w:t>документах</w:t>
      </w:r>
      <w:proofErr w:type="gramEnd"/>
      <w:r w:rsidRPr="002030CD">
        <w:rPr>
          <w:sz w:val="26"/>
          <w:szCs w:val="26"/>
        </w:rPr>
        <w:t xml:space="preserve"> об образовании и (или) о квалификации, документах об обучении». В дополнение к указанной информации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может представить копию документа установленного образца для учета индивидуальных достижений и в иных случаях, требующих рассмотрения документа установленного образца.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21. Заявление о приеме представляется на русском языке.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22. Документы, необходимые для поступления, представляются (направляются) поступающим в Университет одним из следующих способов: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представляются в Университет лично поступающим;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направляются в Университет через операторов почтовой связи общего пользования;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3) направляются в Университет в электронной форме посредством электронной информационной системы организации, а также посредством </w:t>
      </w:r>
      <w:proofErr w:type="spellStart"/>
      <w:r w:rsidRPr="002030CD">
        <w:rPr>
          <w:sz w:val="26"/>
          <w:szCs w:val="26"/>
        </w:rPr>
        <w:t>суперсервиса</w:t>
      </w:r>
      <w:proofErr w:type="spellEnd"/>
      <w:r w:rsidRPr="002030CD">
        <w:rPr>
          <w:sz w:val="26"/>
          <w:szCs w:val="26"/>
        </w:rPr>
        <w:t xml:space="preserve"> (в случае его использования).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Университет обеспечивает возможность представления (направления) документов, необходимых для поступления, всеми указанными способами.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Университет устанавливает места приема документов, представляемых поступающими лично, а также сроки приема документов, в том числе в указанных выше местах.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В случае если документы, необходимые для поступления, представляются в Университет лично поступающим,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 выдается расписка в приеме документов.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23. Университет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24. Поступающий имеет право на любом этапе поступления на обучение подать заявление об отзыве поданных документов (далее - отзыв документов). При отзыве документов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исключается из списков лиц, подавших документы, списков поступающих и не подлежит зачислению (исключается из числа зачисленных).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Поступающий, не включенный в число </w:t>
      </w:r>
      <w:proofErr w:type="gramStart"/>
      <w:r w:rsidRPr="002030CD">
        <w:rPr>
          <w:sz w:val="26"/>
          <w:szCs w:val="26"/>
        </w:rPr>
        <w:t>зачисленных</w:t>
      </w:r>
      <w:proofErr w:type="gramEnd"/>
      <w:r w:rsidRPr="002030CD">
        <w:rPr>
          <w:sz w:val="26"/>
          <w:szCs w:val="26"/>
        </w:rPr>
        <w:t xml:space="preserve">, имеет право подать заявление об отзыве оригинала документа установленного образца (представленной посредством суперсервиса уникальной информации о документе установленного образца) (далее - отзыв оригинала). При отзыве оригинала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не исключается из списков лиц, подавших документы, и списков поступающих.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Университет возвращает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, подавшему заявление об отзыве документов или заявление об отзыве оригинала, соответственно поданные документы в части их оригиналов или поданный оригинал документа установленного образца в срок, установленный </w:t>
      </w:r>
      <w:r w:rsidR="00994116" w:rsidRPr="002030CD">
        <w:rPr>
          <w:sz w:val="26"/>
          <w:szCs w:val="26"/>
        </w:rPr>
        <w:t>Университетом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25. Университет возвращает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, не принятому на обучение, поданные документы в части их оригиналов (при наличии) в срок, установленный </w:t>
      </w:r>
      <w:r w:rsidR="00330E61" w:rsidRPr="002030CD">
        <w:rPr>
          <w:sz w:val="26"/>
          <w:szCs w:val="26"/>
        </w:rPr>
        <w:t>Университет</w:t>
      </w:r>
      <w:r w:rsidR="00330E61">
        <w:rPr>
          <w:sz w:val="26"/>
          <w:szCs w:val="26"/>
        </w:rPr>
        <w:t>ом</w:t>
      </w:r>
      <w:r w:rsidRPr="002030CD">
        <w:rPr>
          <w:sz w:val="26"/>
          <w:szCs w:val="26"/>
        </w:rPr>
        <w:t xml:space="preserve">. В случае невозможности возврата указанных оригиналов они остаются на хранении в </w:t>
      </w:r>
      <w:r w:rsidR="00994116" w:rsidRPr="002030CD">
        <w:rPr>
          <w:sz w:val="26"/>
          <w:szCs w:val="26"/>
        </w:rPr>
        <w:t>Университете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2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2"/>
        <w:numPr>
          <w:ilvl w:val="0"/>
          <w:numId w:val="0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IV. Проведение вступительных испытаний и учет индивидуальных достижений поступающих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2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26. Прием на обучение проводится по результатам вступительных испытаний, установление перечня и проведение которых осуществляется Университетом самостоятельно.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Максимальное количество баллов и минимальное количество баллов для каждого вступительного испытания устанавливаются Университетом самостоятельно.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При приеме на </w:t>
      </w:r>
      <w:proofErr w:type="gramStart"/>
      <w:r w:rsidRPr="002030CD">
        <w:rPr>
          <w:sz w:val="26"/>
          <w:szCs w:val="26"/>
        </w:rPr>
        <w:t>обучение по программам</w:t>
      </w:r>
      <w:proofErr w:type="gramEnd"/>
      <w:r w:rsidRPr="002030CD">
        <w:rPr>
          <w:sz w:val="26"/>
          <w:szCs w:val="26"/>
        </w:rPr>
        <w:t xml:space="preserve"> аспирантуры результаты каждого вступительного испытания, проводимого Университетом самостоятельно, оценивается по 100-балльной шкале. Минимальное количество баллов, подтверждающее успешное прохождение каждого вступительного испытания – 67 баллов.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Минимальное количество баллов не может быть изменено в ходе приема.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27. </w:t>
      </w: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однократно сдает каждое вступительное испытание.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28. Вступительные испытания проводятся на русском языке</w:t>
      </w:r>
      <w:r w:rsidR="00EF41DD">
        <w:rPr>
          <w:sz w:val="26"/>
          <w:szCs w:val="26"/>
        </w:rPr>
        <w:t xml:space="preserve"> в форме комплексного экзамена по направлению подготовки (тест)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29. Университет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30. Одно вступительное испытание проводится одновременно для всех поступающих либо в различные сроки для различных </w:t>
      </w:r>
      <w:proofErr w:type="gramStart"/>
      <w:r w:rsidRPr="002030CD">
        <w:rPr>
          <w:sz w:val="26"/>
          <w:szCs w:val="26"/>
        </w:rPr>
        <w:t>групп</w:t>
      </w:r>
      <w:proofErr w:type="gramEnd"/>
      <w:r w:rsidRPr="002030CD">
        <w:rPr>
          <w:sz w:val="26"/>
          <w:szCs w:val="26"/>
        </w:rPr>
        <w:t xml:space="preserve"> поступающих (в том числе по мере формирования указанных групп из числа лиц, подавших необходимые документы).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Для каждой группы </w:t>
      </w:r>
      <w:proofErr w:type="gramStart"/>
      <w:r w:rsidRPr="002030CD">
        <w:rPr>
          <w:sz w:val="26"/>
          <w:szCs w:val="26"/>
        </w:rPr>
        <w:t>поступающих</w:t>
      </w:r>
      <w:proofErr w:type="gramEnd"/>
      <w:r w:rsidRPr="002030CD">
        <w:rPr>
          <w:sz w:val="26"/>
          <w:szCs w:val="26"/>
        </w:rPr>
        <w:t xml:space="preserve">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31. 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32. При нарушении поступающим во время проведения вступительного испытания правил приема, утвержденных Университетом, уполномоченные должностные лица </w:t>
      </w:r>
      <w:r w:rsidR="00330E61" w:rsidRPr="002030CD">
        <w:rPr>
          <w:sz w:val="26"/>
          <w:szCs w:val="26"/>
        </w:rPr>
        <w:t>Университет</w:t>
      </w:r>
      <w:r w:rsidR="00330E61">
        <w:rPr>
          <w:sz w:val="26"/>
          <w:szCs w:val="26"/>
        </w:rPr>
        <w:t>а</w:t>
      </w:r>
      <w:r w:rsidRPr="002030CD">
        <w:rPr>
          <w:sz w:val="26"/>
          <w:szCs w:val="26"/>
        </w:rPr>
        <w:t xml:space="preserve"> составляют акт о нарушении и о </w:t>
      </w:r>
      <w:proofErr w:type="spellStart"/>
      <w:r w:rsidRPr="002030CD">
        <w:rPr>
          <w:sz w:val="26"/>
          <w:szCs w:val="26"/>
        </w:rPr>
        <w:t>непрохождении</w:t>
      </w:r>
      <w:proofErr w:type="spellEnd"/>
      <w:r w:rsidRPr="002030CD">
        <w:rPr>
          <w:sz w:val="26"/>
          <w:szCs w:val="26"/>
        </w:rPr>
        <w:t xml:space="preserve">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33. Результаты вступительного испытания объявляются на официальном сайте и на информационном стенде не позднее третьего рабочего дня после проведения вступительного испытания.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34. </w:t>
      </w:r>
      <w:proofErr w:type="gramStart"/>
      <w:r w:rsidRPr="002030CD">
        <w:rPr>
          <w:sz w:val="26"/>
          <w:szCs w:val="26"/>
        </w:rPr>
        <w:t xml:space="preserve">По результатам вступительного испытания, проводимого Университетом самостоятельно, поступающий имеет право подать в </w:t>
      </w:r>
      <w:r w:rsidR="0068026A" w:rsidRPr="002030CD">
        <w:rPr>
          <w:sz w:val="26"/>
          <w:szCs w:val="26"/>
        </w:rPr>
        <w:t>Университет</w:t>
      </w:r>
      <w:r w:rsidRPr="002030CD">
        <w:rPr>
          <w:sz w:val="26"/>
          <w:szCs w:val="26"/>
        </w:rPr>
        <w:t xml:space="preserve">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Правила подачи и рассмотрения апелляций устанавливаются </w:t>
      </w:r>
      <w:r w:rsidR="00330E61">
        <w:rPr>
          <w:sz w:val="26"/>
          <w:szCs w:val="26"/>
        </w:rPr>
        <w:t>У</w:t>
      </w:r>
      <w:r w:rsidR="00330E61" w:rsidRPr="002030CD">
        <w:rPr>
          <w:sz w:val="26"/>
          <w:szCs w:val="26"/>
        </w:rPr>
        <w:t>ниверситетом</w:t>
      </w:r>
      <w:r w:rsidRPr="002030CD">
        <w:rPr>
          <w:sz w:val="26"/>
          <w:szCs w:val="26"/>
        </w:rPr>
        <w:t xml:space="preserve">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35. Перечень индивидуальных достижений, учитываемых при приеме на обучение, и порядок их учета устанавливаются Университетом самостоятельно.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представляет документы, подтверждающие получение результатов индивидуальных достижений.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Баллы, начисленные за индивидуальные достижения, включаются в сумму конкурсных баллов.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  <w:lang w:val="en-US"/>
        </w:rPr>
        <w:t>V</w:t>
      </w:r>
      <w:r w:rsidRPr="002030CD">
        <w:rPr>
          <w:b/>
          <w:sz w:val="26"/>
          <w:szCs w:val="26"/>
        </w:rPr>
        <w:t>. Особенности проведения вступительных испытаний для поступающих инвалидов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36. 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37. При очном проведении вступительных испытаний в Университете должен быть обеспечен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38. Очные вступительные испытания для поступающих из числа инвалидов проводятся в отдельной аудитории.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Число поступающих из числа инвалидов в одной аудитории не должно превышать: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сдаче вступительного испытания в письменной форме - 12 человек;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сдаче вступительного испытания в устной форме - 6 человек.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="00D643CA" w:rsidRPr="002030CD">
        <w:rPr>
          <w:sz w:val="26"/>
          <w:szCs w:val="26"/>
        </w:rPr>
        <w:t>Университета</w:t>
      </w:r>
      <w:r w:rsidRPr="002030CD">
        <w:rPr>
          <w:sz w:val="26"/>
          <w:szCs w:val="26"/>
        </w:rPr>
        <w:t xml:space="preserve">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39. Продолжительность вступительного испытания для поступающих из числа инвалидов увеличивается по решению Университета, но не более чем на 1,5 часа.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40. </w:t>
      </w:r>
      <w:proofErr w:type="gramStart"/>
      <w:r w:rsidRPr="002030CD">
        <w:rPr>
          <w:sz w:val="26"/>
          <w:szCs w:val="26"/>
        </w:rPr>
        <w:t>Поступающим</w:t>
      </w:r>
      <w:proofErr w:type="gramEnd"/>
      <w:r w:rsidRPr="002030CD">
        <w:rPr>
          <w:sz w:val="26"/>
          <w:szCs w:val="26"/>
        </w:rPr>
        <w:t xml:space="preserve"> из числа инвалидов предоставляется в доступной для них форме информация о порядке проведения вступительных испытаний.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41. 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42.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2030CD">
        <w:rPr>
          <w:sz w:val="26"/>
          <w:szCs w:val="26"/>
        </w:rPr>
        <w:t>особенностей</w:t>
      </w:r>
      <w:proofErr w:type="gramEnd"/>
      <w:r w:rsidRPr="002030CD">
        <w:rPr>
          <w:sz w:val="26"/>
          <w:szCs w:val="26"/>
        </w:rPr>
        <w:t xml:space="preserve"> поступающих из числа инвалидов: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для слепых: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2030CD">
        <w:rPr>
          <w:sz w:val="26"/>
          <w:szCs w:val="26"/>
        </w:rPr>
        <w:t>надиктовываются</w:t>
      </w:r>
      <w:proofErr w:type="spellEnd"/>
      <w:r w:rsidRPr="002030CD">
        <w:rPr>
          <w:sz w:val="26"/>
          <w:szCs w:val="26"/>
        </w:rPr>
        <w:t xml:space="preserve"> ассистенту;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2) для слабовидящих: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поступающим</w:t>
      </w:r>
      <w:proofErr w:type="gramEnd"/>
      <w:r w:rsidRPr="002030CD">
        <w:rPr>
          <w:sz w:val="26"/>
          <w:szCs w:val="26"/>
        </w:rPr>
        <w:t xml:space="preserve">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для глухих и слабослышащих: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2030CD">
        <w:rPr>
          <w:sz w:val="26"/>
          <w:szCs w:val="26"/>
        </w:rPr>
        <w:t>поступающим</w:t>
      </w:r>
      <w:proofErr w:type="gramEnd"/>
      <w:r w:rsidRPr="002030CD">
        <w:rPr>
          <w:sz w:val="26"/>
          <w:szCs w:val="26"/>
        </w:rPr>
        <w:t xml:space="preserve"> предоставляется звукоусиливающая аппаратура индивидуального пользования (при очном проведении вступительных испытаний);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предоставляются услуги </w:t>
      </w:r>
      <w:proofErr w:type="spellStart"/>
      <w:r w:rsidRPr="002030CD">
        <w:rPr>
          <w:sz w:val="26"/>
          <w:szCs w:val="26"/>
        </w:rPr>
        <w:t>сурдопереводчика</w:t>
      </w:r>
      <w:proofErr w:type="spellEnd"/>
      <w:r w:rsidRPr="002030CD">
        <w:rPr>
          <w:sz w:val="26"/>
          <w:szCs w:val="26"/>
        </w:rPr>
        <w:t>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4) для слепоглухих предоставляются услуги </w:t>
      </w:r>
      <w:proofErr w:type="spellStart"/>
      <w:r w:rsidRPr="002030CD">
        <w:rPr>
          <w:sz w:val="26"/>
          <w:szCs w:val="26"/>
        </w:rPr>
        <w:t>тифлосурдопереводчика</w:t>
      </w:r>
      <w:proofErr w:type="spellEnd"/>
      <w:r w:rsidRPr="002030CD">
        <w:rPr>
          <w:sz w:val="26"/>
          <w:szCs w:val="26"/>
        </w:rPr>
        <w:t xml:space="preserve"> (помимо требований, выполняемых соответственно для слепых и глухих);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5) для лиц с тяжелыми нарушениями речи, глухих, слабослышащих вступительные испытания, проводимые в устной форме, по решению Университета проводятся в письменной форме;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2030CD">
        <w:rPr>
          <w:sz w:val="26"/>
          <w:szCs w:val="26"/>
        </w:rPr>
        <w:t>надиктовываются</w:t>
      </w:r>
      <w:proofErr w:type="spellEnd"/>
      <w:r w:rsidRPr="002030CD">
        <w:rPr>
          <w:sz w:val="26"/>
          <w:szCs w:val="26"/>
        </w:rPr>
        <w:t xml:space="preserve"> ассистенту;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43. </w:t>
      </w:r>
      <w:proofErr w:type="gramStart"/>
      <w:r w:rsidRPr="002030CD">
        <w:rPr>
          <w:sz w:val="26"/>
          <w:szCs w:val="26"/>
        </w:rPr>
        <w:t xml:space="preserve">Условия, указанные в пунктах 37 - 42 Правил, предоставляются поступающим из числа инвалидов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</w:t>
      </w:r>
      <w:r w:rsidR="001D6BC8" w:rsidRPr="002030CD">
        <w:rPr>
          <w:sz w:val="26"/>
          <w:szCs w:val="26"/>
        </w:rPr>
        <w:t>связи,</w:t>
      </w:r>
      <w:r w:rsidRPr="002030CD">
        <w:rPr>
          <w:sz w:val="26"/>
          <w:szCs w:val="26"/>
        </w:rPr>
        <w:t xml:space="preserve"> с наличием которой необходимо создание указанных условий.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VI. Формирование ранжированных списков поступающих и зачисление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44. </w:t>
      </w:r>
      <w:proofErr w:type="gramStart"/>
      <w:r w:rsidRPr="002030CD">
        <w:rPr>
          <w:sz w:val="26"/>
          <w:szCs w:val="26"/>
        </w:rPr>
        <w:t>По результатам вступительных испытаний Университет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 по вступительным испытаниям.</w:t>
      </w:r>
      <w:proofErr w:type="gramEnd"/>
      <w:r w:rsidRPr="002030CD">
        <w:rPr>
          <w:sz w:val="26"/>
          <w:szCs w:val="26"/>
        </w:rPr>
        <w:t xml:space="preserve"> Конкурсные списки публикуются на официальном сайте и на </w:t>
      </w:r>
      <w:proofErr w:type="spellStart"/>
      <w:r w:rsidRPr="002030CD">
        <w:rPr>
          <w:sz w:val="26"/>
          <w:szCs w:val="26"/>
        </w:rPr>
        <w:t>суперсервисе</w:t>
      </w:r>
      <w:proofErr w:type="spellEnd"/>
      <w:r w:rsidRPr="002030CD">
        <w:rPr>
          <w:sz w:val="26"/>
          <w:szCs w:val="26"/>
        </w:rPr>
        <w:t xml:space="preserve">  и обновляются ежедневно до дня, следующего за днем завершения приема документов установленного образца, включительно.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45. Конкурсный список ранжируется по следующим основаниям: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2) 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 w:rsidR="00D643CA" w:rsidRPr="002030CD">
        <w:rPr>
          <w:sz w:val="26"/>
          <w:szCs w:val="26"/>
        </w:rPr>
        <w:t>Университет</w:t>
      </w:r>
      <w:r w:rsidR="00D643CA">
        <w:rPr>
          <w:sz w:val="26"/>
          <w:szCs w:val="26"/>
        </w:rPr>
        <w:t>ом</w:t>
      </w:r>
      <w:r w:rsidRPr="002030CD">
        <w:rPr>
          <w:sz w:val="26"/>
          <w:szCs w:val="26"/>
        </w:rPr>
        <w:t>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3) при равенстве по критериям, указанным в подпунктах 1 и 2 настоящего пункта, - по индивидуальным достижениям, учитываемым при равенстве поступающих по иным критериям ранжирования.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46. В конкурсном списке указываются следующие сведения по каждому поступающему: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страховой номер индивидуального лицевого счета или уникальный код, присвоенный </w:t>
      </w:r>
      <w:proofErr w:type="gramStart"/>
      <w:r w:rsidRPr="002030CD">
        <w:rPr>
          <w:sz w:val="26"/>
          <w:szCs w:val="26"/>
        </w:rPr>
        <w:t>поступающему</w:t>
      </w:r>
      <w:proofErr w:type="gramEnd"/>
      <w:r w:rsidRPr="002030CD">
        <w:rPr>
          <w:sz w:val="26"/>
          <w:szCs w:val="26"/>
        </w:rPr>
        <w:t xml:space="preserve"> (при отсутствии указанного индивидуального лицевого счета);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сумма конкурсных баллов (за вступительные испытания и индивидуальные достижения);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сумма баллов за вступительные испытания;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- количество баллов за каждое вступительное испытание;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количество баллов за индивидуальные достижения;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наличие оригинала документа установленного образца (уникальной информации о документе установленного образца) или заявления о согласии на зачисление, представленного в соответствии с пунктом 47 Порядка.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В конкурсном списке фамилия, имя, отчество (при наличии) </w:t>
      </w:r>
      <w:proofErr w:type="gramStart"/>
      <w:r w:rsidRPr="002030CD">
        <w:rPr>
          <w:sz w:val="26"/>
          <w:szCs w:val="26"/>
        </w:rPr>
        <w:t>поступающих</w:t>
      </w:r>
      <w:proofErr w:type="gramEnd"/>
      <w:r w:rsidRPr="002030CD">
        <w:rPr>
          <w:sz w:val="26"/>
          <w:szCs w:val="26"/>
        </w:rPr>
        <w:t xml:space="preserve"> не указываются.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47. Университет устанавливает день завершения приема документов установленного образца, не позднее которого поступающие представляют: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для зачисления на места в рамках контрольных цифр - оригинал документа установленного образца либо уникальную информацию о документе установленного образца посредством суперсервиса.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- для зачисления на места по договорам об оказании платных образовательных услуг -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«Федеральный реестр сведений о документах</w:t>
      </w:r>
      <w:proofErr w:type="gramEnd"/>
      <w:r w:rsidRPr="002030CD">
        <w:rPr>
          <w:sz w:val="26"/>
          <w:szCs w:val="26"/>
        </w:rPr>
        <w:t xml:space="preserve"> об образовании и (или) о квалификации, документах об обучении».</w:t>
      </w:r>
    </w:p>
    <w:p w:rsidR="00D643CA" w:rsidRDefault="00D643CA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Университет устанавливает день завершения приема документов</w:t>
      </w:r>
      <w:r>
        <w:rPr>
          <w:sz w:val="26"/>
          <w:szCs w:val="26"/>
        </w:rPr>
        <w:t>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по очной форме обучения – 26 августа 2022 года;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- по заочной форме обучения – 28 сентября 2022 года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shd w:val="clear" w:color="auto" w:fill="FFFFFF" w:themeFill="background1"/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В день завершения приема документов установленного образца прием оригиналов документа установленного образца (уникальной информации о документе установленного образца) и заявлений о согласии на зачисление завершается не позднее 18 часов по местному времени.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48. Зачислению подлежат </w:t>
      </w:r>
      <w:proofErr w:type="gramStart"/>
      <w:r w:rsidRPr="002030CD">
        <w:rPr>
          <w:sz w:val="26"/>
          <w:szCs w:val="26"/>
        </w:rPr>
        <w:t>поступающие</w:t>
      </w:r>
      <w:proofErr w:type="gramEnd"/>
      <w:r w:rsidRPr="002030CD">
        <w:rPr>
          <w:sz w:val="26"/>
          <w:szCs w:val="26"/>
        </w:rPr>
        <w:t>, представившие оригинал документа установленного образца (уникальную информацию о документе установленного образца) или заявление о согласии на зачисление в соответствии с пунктом 47 Правил. Зачисление проводится в соответствии с конкурсным списком до заполнения установленного количества мест.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приеме на обучение на места в рамках контрольных цифр зачисление осуществляется при условии наличия в Университете оригинала документа установленного образца (наличия неотозванной уникальной информации о документе установленного образца) по состоянию на день издания приказа о зачислении.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49. Незаполненные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50. В случае если после завершения зачисления имеются незаполненные места, Университет </w:t>
      </w:r>
      <w:r w:rsidR="00FA0101" w:rsidRPr="002030CD">
        <w:rPr>
          <w:sz w:val="26"/>
          <w:szCs w:val="26"/>
        </w:rPr>
        <w:t>проводит</w:t>
      </w:r>
      <w:r w:rsidRPr="002030CD">
        <w:rPr>
          <w:sz w:val="26"/>
          <w:szCs w:val="26"/>
        </w:rPr>
        <w:t xml:space="preserve"> на основании конкурсных списков дополнительное зачисление на указанные места.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51. При зачислении на </w:t>
      </w:r>
      <w:proofErr w:type="gramStart"/>
      <w:r w:rsidRPr="002030CD">
        <w:rPr>
          <w:sz w:val="26"/>
          <w:szCs w:val="26"/>
        </w:rPr>
        <w:t>обучение по договорам</w:t>
      </w:r>
      <w:proofErr w:type="gramEnd"/>
      <w:r w:rsidRPr="002030CD">
        <w:rPr>
          <w:sz w:val="26"/>
          <w:szCs w:val="26"/>
        </w:rPr>
        <w:t xml:space="preserve"> об оказании платных образовательных услуг установленное количество мест может быть превышено по решению Университета. </w:t>
      </w:r>
      <w:proofErr w:type="gramStart"/>
      <w:r w:rsidRPr="002030CD">
        <w:rPr>
          <w:sz w:val="26"/>
          <w:szCs w:val="26"/>
        </w:rPr>
        <w:t>При принятии указанного решения Университет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</w:t>
      </w:r>
      <w:proofErr w:type="gramEnd"/>
      <w:r w:rsidRPr="002030CD">
        <w:rPr>
          <w:sz w:val="26"/>
          <w:szCs w:val="26"/>
        </w:rPr>
        <w:t xml:space="preserve"> баллов.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52. Зачисление оформляется приказом (приказами) Университета о зачислении.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53. Информирование о зачислении осуществляется в порядке, установленном Университетом.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  <w:shd w:val="clear" w:color="auto" w:fill="FFFFFF" w:themeFill="background1"/>
        </w:rPr>
        <w:t>Результаты о зачислении объявляются на официальном сайте и на информационном стенде.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54. </w:t>
      </w:r>
      <w:proofErr w:type="gramStart"/>
      <w:r w:rsidRPr="002030CD">
        <w:rPr>
          <w:sz w:val="26"/>
          <w:szCs w:val="26"/>
        </w:rPr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быть доступны</w:t>
      </w:r>
      <w:proofErr w:type="gramEnd"/>
      <w:r w:rsidRPr="002030CD">
        <w:rPr>
          <w:sz w:val="26"/>
          <w:szCs w:val="26"/>
        </w:rPr>
        <w:t xml:space="preserve"> пользователям официального сайта в течение 6 месяцев со дня их издания.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VII. Особенности приема на целевое обучение</w:t>
      </w:r>
    </w:p>
    <w:p w:rsidR="00901478" w:rsidRPr="002030CD" w:rsidRDefault="00901478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55. Университет устанавливает целевую квоту в соответствии с квотой приема на целевое обучение, установленной Правительством Российской Федерации, органами государственной власти субъектов Российской Федерации, органами местного самоуправления, или количеством мест для приема на целевое обучение, установленным учредителем.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56. При приеме на обучение на места в пределах целевой квоты проводится конкурс по каждой научной специальности в соответствии с подпунктом "а" подпункта 3 пункта 7 Правил.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57. Прием на целевое обучение осуществляется при наличии договора о целевом обучении, заключенного между поступающим и органом или организацией, </w:t>
      </w:r>
      <w:proofErr w:type="gramStart"/>
      <w:r w:rsidRPr="002030CD">
        <w:rPr>
          <w:sz w:val="26"/>
          <w:szCs w:val="26"/>
        </w:rPr>
        <w:t>указанными</w:t>
      </w:r>
      <w:proofErr w:type="gramEnd"/>
      <w:r w:rsidRPr="002030CD">
        <w:rPr>
          <w:sz w:val="26"/>
          <w:szCs w:val="26"/>
        </w:rPr>
        <w:t xml:space="preserve"> в части 1 статьи 71.1 Федерального закона № 273-ФЗ (далее - заказчик целевого обучения), в соответствии с положением о целевом </w:t>
      </w:r>
      <w:r w:rsidRPr="002030CD">
        <w:rPr>
          <w:sz w:val="26"/>
          <w:szCs w:val="26"/>
        </w:rPr>
        <w:lastRenderedPageBreak/>
        <w:t>обучении и типовой формой договора о целевом обучении, устанавливаемыми Правительством Российской Федерации.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58. При подаче заявления о приеме на целевое обучение поступающий представляет помимо документов, указанных в пункте 18 Правил, договор о целевом обучении (оригинал договора, или копию договора, заверенную заказчиком целевого обучения, или незаверенную копию договора с предъявлением его оригинала).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59. В случае если федеральный государственный орган детализировал целевую квоту по научной специальности путем установления количества мест с указанием заказчиков целевого обучения (далее - детализированная целевая квота):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- </w:t>
      </w:r>
      <w:r w:rsidR="001E61DD">
        <w:rPr>
          <w:sz w:val="26"/>
          <w:szCs w:val="26"/>
        </w:rPr>
        <w:t>У</w:t>
      </w:r>
      <w:r w:rsidR="001E61DD" w:rsidRPr="002030CD">
        <w:rPr>
          <w:sz w:val="26"/>
          <w:szCs w:val="26"/>
        </w:rPr>
        <w:t xml:space="preserve">ниверситет </w:t>
      </w:r>
      <w:r w:rsidRPr="002030CD">
        <w:rPr>
          <w:sz w:val="26"/>
          <w:szCs w:val="26"/>
        </w:rPr>
        <w:t>проводит отдельный конкурс по каждой детализированной целевой квоте;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proofErr w:type="gramStart"/>
      <w:r w:rsidRPr="002030CD">
        <w:rPr>
          <w:sz w:val="26"/>
          <w:szCs w:val="26"/>
        </w:rPr>
        <w:t>поступающий</w:t>
      </w:r>
      <w:proofErr w:type="gramEnd"/>
      <w:r w:rsidRPr="002030CD">
        <w:rPr>
          <w:sz w:val="26"/>
          <w:szCs w:val="26"/>
        </w:rPr>
        <w:t xml:space="preserve"> участвует в конкурсе по одной детализированной целевой квоте по данной научной специальности;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при наличии ме</w:t>
      </w:r>
      <w:proofErr w:type="gramStart"/>
      <w:r w:rsidRPr="002030CD">
        <w:rPr>
          <w:sz w:val="26"/>
          <w:szCs w:val="26"/>
        </w:rPr>
        <w:t>ст в пр</w:t>
      </w:r>
      <w:proofErr w:type="gramEnd"/>
      <w:r w:rsidRPr="002030CD">
        <w:rPr>
          <w:sz w:val="26"/>
          <w:szCs w:val="26"/>
        </w:rPr>
        <w:t>еделах целевой квоты, в отношении которых не указаны заказчики, такие места являются детализированной целевой квотой, в конкурсе по которой участвуют поступающие, заключившие договор о целевом обучении с заказчиками, не указанными по другим детализированным целевым квотам;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незаполненные места детализированных целевых квот используются в соответствии с пунктом 49 Правил.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  <w:r w:rsidRPr="002030CD">
        <w:rPr>
          <w:b/>
          <w:sz w:val="26"/>
          <w:szCs w:val="26"/>
        </w:rPr>
        <w:t>VIII. Особенности приема на обучение иностранных граждан и лиц без гражданства</w:t>
      </w:r>
    </w:p>
    <w:p w:rsidR="00901478" w:rsidRPr="002030CD" w:rsidRDefault="00901478" w:rsidP="00E84B26">
      <w:pPr>
        <w:pStyle w:val="L1"/>
        <w:numPr>
          <w:ilvl w:val="0"/>
          <w:numId w:val="0"/>
        </w:numPr>
        <w:tabs>
          <w:tab w:val="left" w:pos="0"/>
        </w:tabs>
        <w:ind w:left="360" w:hanging="360"/>
        <w:jc w:val="center"/>
        <w:rPr>
          <w:b/>
          <w:sz w:val="26"/>
          <w:szCs w:val="26"/>
        </w:rPr>
      </w:pP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60. </w:t>
      </w:r>
      <w:proofErr w:type="gramStart"/>
      <w:r w:rsidRPr="002030CD">
        <w:rPr>
          <w:sz w:val="26"/>
          <w:szCs w:val="26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2030CD">
        <w:rPr>
          <w:sz w:val="26"/>
          <w:szCs w:val="26"/>
        </w:rPr>
        <w:t xml:space="preserve"> </w:t>
      </w:r>
      <w:proofErr w:type="gramStart"/>
      <w:r w:rsidRPr="002030CD">
        <w:rPr>
          <w:sz w:val="26"/>
          <w:szCs w:val="26"/>
        </w:rPr>
        <w:t>оказании</w:t>
      </w:r>
      <w:proofErr w:type="gramEnd"/>
      <w:r w:rsidRPr="002030CD">
        <w:rPr>
          <w:sz w:val="26"/>
          <w:szCs w:val="26"/>
        </w:rPr>
        <w:t xml:space="preserve"> платных образовательных услуг. 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61.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</w:t>
      </w:r>
      <w:r w:rsidR="001E61DD">
        <w:rPr>
          <w:sz w:val="26"/>
          <w:szCs w:val="26"/>
        </w:rPr>
        <w:t>У</w:t>
      </w:r>
      <w:r w:rsidR="001E61DD" w:rsidRPr="002030CD">
        <w:rPr>
          <w:sz w:val="26"/>
          <w:szCs w:val="26"/>
        </w:rPr>
        <w:t>ниверситет</w:t>
      </w:r>
      <w:r w:rsidR="001E61DD">
        <w:rPr>
          <w:sz w:val="26"/>
          <w:szCs w:val="26"/>
        </w:rPr>
        <w:t>а</w:t>
      </w:r>
      <w:r w:rsidRPr="002030CD">
        <w:rPr>
          <w:sz w:val="26"/>
          <w:szCs w:val="26"/>
        </w:rPr>
        <w:t>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>62. Иностранные граждане, которые поступают на обучение на основании международных договоров, представляют помимо документов, указанных в пункте 18 Правил, документы, подтверждающие их отнесение к числу лиц, указанных в соответствующих международных договорах.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lastRenderedPageBreak/>
        <w:t xml:space="preserve">63. </w:t>
      </w:r>
      <w:proofErr w:type="gramStart"/>
      <w:r w:rsidRPr="002030CD">
        <w:rPr>
          <w:sz w:val="26"/>
          <w:szCs w:val="26"/>
        </w:rPr>
        <w:t>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пункте 18 Правил, оригиналы или копии документов, предусмотренных частью 6 статьи 17 Федерального закона от 24 мая 1999 г. № 99-ФЗ «О государственной политике Российской Федерации в отношении соотечественников за рубежом».</w:t>
      </w:r>
      <w:proofErr w:type="gramEnd"/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64. </w:t>
      </w:r>
      <w:proofErr w:type="gramStart"/>
      <w:r w:rsidRPr="002030CD">
        <w:rPr>
          <w:sz w:val="26"/>
          <w:szCs w:val="26"/>
        </w:rPr>
        <w:t>При подаче документов иностранный гражданин или лицо без гражданства представляет в соответствии с подпунктом 1 пункта 18 Правил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</w:t>
      </w:r>
      <w:proofErr w:type="gramEnd"/>
      <w:r w:rsidRPr="002030CD">
        <w:rPr>
          <w:sz w:val="26"/>
          <w:szCs w:val="26"/>
        </w:rPr>
        <w:t xml:space="preserve"> в Российской Федерации».</w:t>
      </w:r>
    </w:p>
    <w:p w:rsidR="00E84B26" w:rsidRPr="002030CD" w:rsidRDefault="00E84B26" w:rsidP="00E84B26">
      <w:pPr>
        <w:pStyle w:val="L1"/>
        <w:numPr>
          <w:ilvl w:val="0"/>
          <w:numId w:val="0"/>
        </w:numPr>
        <w:tabs>
          <w:tab w:val="clear" w:pos="851"/>
          <w:tab w:val="left" w:pos="0"/>
        </w:tabs>
        <w:ind w:firstLine="567"/>
        <w:rPr>
          <w:sz w:val="26"/>
          <w:szCs w:val="26"/>
        </w:rPr>
      </w:pPr>
      <w:r w:rsidRPr="002030CD">
        <w:rPr>
          <w:sz w:val="26"/>
          <w:szCs w:val="26"/>
        </w:rPr>
        <w:t xml:space="preserve">65. Прием иностранных граждан и лиц без гражданства на </w:t>
      </w:r>
      <w:proofErr w:type="gramStart"/>
      <w:r w:rsidRPr="002030CD">
        <w:rPr>
          <w:sz w:val="26"/>
          <w:szCs w:val="26"/>
        </w:rPr>
        <w:t>обучение по</w:t>
      </w:r>
      <w:proofErr w:type="gramEnd"/>
      <w:r w:rsidRPr="002030CD">
        <w:rPr>
          <w:sz w:val="26"/>
          <w:szCs w:val="26"/>
        </w:rPr>
        <w:t xml:space="preserve">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1915CF" w:rsidRPr="002030CD" w:rsidRDefault="001915CF">
      <w:pPr>
        <w:rPr>
          <w:rFonts w:ascii="Times New Roman" w:hAnsi="Times New Roman" w:cs="Times New Roman"/>
          <w:sz w:val="26"/>
          <w:szCs w:val="26"/>
        </w:rPr>
      </w:pPr>
    </w:p>
    <w:p w:rsidR="00EC51D9" w:rsidRPr="002030CD" w:rsidRDefault="00EC51D9">
      <w:pPr>
        <w:rPr>
          <w:rFonts w:ascii="Times New Roman" w:hAnsi="Times New Roman" w:cs="Times New Roman"/>
          <w:sz w:val="26"/>
          <w:szCs w:val="26"/>
        </w:rPr>
      </w:pPr>
    </w:p>
    <w:p w:rsidR="00EC51D9" w:rsidRPr="002030CD" w:rsidRDefault="00EC51D9">
      <w:pPr>
        <w:rPr>
          <w:rFonts w:ascii="Times New Roman" w:hAnsi="Times New Roman" w:cs="Times New Roman"/>
          <w:sz w:val="26"/>
          <w:szCs w:val="26"/>
        </w:rPr>
      </w:pPr>
    </w:p>
    <w:p w:rsidR="00EC51D9" w:rsidRPr="002030CD" w:rsidRDefault="00EC51D9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8A1AAF" w:rsidRPr="002030CD" w:rsidRDefault="008A1AAF">
      <w:pPr>
        <w:rPr>
          <w:rFonts w:ascii="Times New Roman" w:hAnsi="Times New Roman" w:cs="Times New Roman"/>
          <w:sz w:val="26"/>
          <w:szCs w:val="26"/>
        </w:rPr>
      </w:pPr>
    </w:p>
    <w:p w:rsidR="00EC51D9" w:rsidRPr="002030CD" w:rsidRDefault="00EC51D9" w:rsidP="00EC51D9">
      <w:pPr>
        <w:spacing w:after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30CD">
        <w:rPr>
          <w:rFonts w:ascii="Times New Roman" w:hAnsi="Times New Roman" w:cs="Times New Roman"/>
          <w:b/>
          <w:sz w:val="26"/>
          <w:szCs w:val="26"/>
        </w:rPr>
        <w:t xml:space="preserve">СОГЛАСОВАНО: </w:t>
      </w:r>
    </w:p>
    <w:p w:rsidR="008A1AAF" w:rsidRPr="00EC51D9" w:rsidRDefault="008A1AAF" w:rsidP="00EC51D9">
      <w:pPr>
        <w:spacing w:after="240" w:line="276" w:lineRule="auto"/>
        <w:rPr>
          <w:rFonts w:ascii="Times New Roman" w:hAnsi="Times New Roman" w:cs="Times New Roman"/>
        </w:rPr>
      </w:pPr>
    </w:p>
    <w:sectPr w:rsidR="008A1AAF" w:rsidRPr="00E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90C2CF62"/>
    <w:lvl w:ilvl="0">
      <w:start w:val="1"/>
      <w:numFmt w:val="decimal"/>
      <w:pStyle w:val="L2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39B326E"/>
    <w:multiLevelType w:val="hybridMultilevel"/>
    <w:tmpl w:val="BDAC1EBE"/>
    <w:lvl w:ilvl="0" w:tplc="E79CF3D4">
      <w:start w:val="1"/>
      <w:numFmt w:val="decimal"/>
      <w:pStyle w:val="L1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6"/>
    <w:rsid w:val="00183665"/>
    <w:rsid w:val="001915CF"/>
    <w:rsid w:val="001D6BC8"/>
    <w:rsid w:val="001E61DD"/>
    <w:rsid w:val="002030CD"/>
    <w:rsid w:val="002963B1"/>
    <w:rsid w:val="00330E61"/>
    <w:rsid w:val="003B0E06"/>
    <w:rsid w:val="00484EC2"/>
    <w:rsid w:val="004B1643"/>
    <w:rsid w:val="004E31E2"/>
    <w:rsid w:val="00514937"/>
    <w:rsid w:val="00570CD6"/>
    <w:rsid w:val="006077C2"/>
    <w:rsid w:val="0068026A"/>
    <w:rsid w:val="006D3B62"/>
    <w:rsid w:val="0073003E"/>
    <w:rsid w:val="00730AC2"/>
    <w:rsid w:val="00786AA4"/>
    <w:rsid w:val="008A1AAF"/>
    <w:rsid w:val="00901478"/>
    <w:rsid w:val="00966280"/>
    <w:rsid w:val="00994116"/>
    <w:rsid w:val="009B0420"/>
    <w:rsid w:val="009B209F"/>
    <w:rsid w:val="00A478FE"/>
    <w:rsid w:val="00D62E98"/>
    <w:rsid w:val="00D643CA"/>
    <w:rsid w:val="00DE2BD7"/>
    <w:rsid w:val="00E36A39"/>
    <w:rsid w:val="00E84B26"/>
    <w:rsid w:val="00E84C84"/>
    <w:rsid w:val="00EC51D9"/>
    <w:rsid w:val="00EF41DD"/>
    <w:rsid w:val="00F219B2"/>
    <w:rsid w:val="00F63FE4"/>
    <w:rsid w:val="00F80C79"/>
    <w:rsid w:val="00F8465F"/>
    <w:rsid w:val="00FA0101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">
    <w:name w:val="L1"/>
    <w:basedOn w:val="a"/>
    <w:link w:val="L10"/>
    <w:qFormat/>
    <w:rsid w:val="00E84B26"/>
    <w:pPr>
      <w:widowControl/>
      <w:numPr>
        <w:numId w:val="1"/>
      </w:numPr>
      <w:tabs>
        <w:tab w:val="left" w:pos="851"/>
      </w:tabs>
      <w:spacing w:line="276" w:lineRule="auto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L10">
    <w:name w:val="L1 Знак"/>
    <w:basedOn w:val="a0"/>
    <w:link w:val="L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txt1">
    <w:name w:val="txt 1"/>
    <w:basedOn w:val="a"/>
    <w:link w:val="txt10"/>
    <w:qFormat/>
    <w:rsid w:val="00E84B26"/>
    <w:pPr>
      <w:widowControl/>
      <w:tabs>
        <w:tab w:val="left" w:pos="993"/>
      </w:tabs>
      <w:spacing w:line="276" w:lineRule="auto"/>
      <w:ind w:firstLine="425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txt10">
    <w:name w:val="txt 1 Знак"/>
    <w:basedOn w:val="a0"/>
    <w:link w:val="txt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L2">
    <w:name w:val="L2"/>
    <w:basedOn w:val="txt1"/>
    <w:link w:val="L20"/>
    <w:qFormat/>
    <w:rsid w:val="00E84B26"/>
    <w:pPr>
      <w:numPr>
        <w:numId w:val="2"/>
      </w:numPr>
      <w:tabs>
        <w:tab w:val="clear" w:pos="993"/>
        <w:tab w:val="left" w:pos="851"/>
      </w:tabs>
      <w:ind w:firstLine="0"/>
    </w:pPr>
  </w:style>
  <w:style w:type="character" w:customStyle="1" w:styleId="L20">
    <w:name w:val="L2 Знак"/>
    <w:basedOn w:val="txt10"/>
    <w:link w:val="L2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37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B042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478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78F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78F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8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8F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1">
    <w:name w:val="L1"/>
    <w:basedOn w:val="a"/>
    <w:link w:val="L10"/>
    <w:qFormat/>
    <w:rsid w:val="00E84B26"/>
    <w:pPr>
      <w:widowControl/>
      <w:numPr>
        <w:numId w:val="1"/>
      </w:numPr>
      <w:tabs>
        <w:tab w:val="left" w:pos="851"/>
      </w:tabs>
      <w:spacing w:line="276" w:lineRule="auto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L10">
    <w:name w:val="L1 Знак"/>
    <w:basedOn w:val="a0"/>
    <w:link w:val="L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txt1">
    <w:name w:val="txt 1"/>
    <w:basedOn w:val="a"/>
    <w:link w:val="txt10"/>
    <w:qFormat/>
    <w:rsid w:val="00E84B26"/>
    <w:pPr>
      <w:widowControl/>
      <w:tabs>
        <w:tab w:val="left" w:pos="993"/>
      </w:tabs>
      <w:spacing w:line="276" w:lineRule="auto"/>
      <w:ind w:firstLine="425"/>
      <w:jc w:val="both"/>
    </w:pPr>
    <w:rPr>
      <w:rFonts w:ascii="Times New Roman" w:eastAsia="Times New Roman" w:hAnsi="Times New Roman" w:cs="Times New Roman"/>
      <w:color w:val="auto"/>
      <w:sz w:val="28"/>
      <w:szCs w:val="23"/>
    </w:rPr>
  </w:style>
  <w:style w:type="character" w:customStyle="1" w:styleId="txt10">
    <w:name w:val="txt 1 Знак"/>
    <w:basedOn w:val="a0"/>
    <w:link w:val="txt1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customStyle="1" w:styleId="L2">
    <w:name w:val="L2"/>
    <w:basedOn w:val="txt1"/>
    <w:link w:val="L20"/>
    <w:qFormat/>
    <w:rsid w:val="00E84B26"/>
    <w:pPr>
      <w:numPr>
        <w:numId w:val="2"/>
      </w:numPr>
      <w:tabs>
        <w:tab w:val="clear" w:pos="993"/>
        <w:tab w:val="left" w:pos="851"/>
      </w:tabs>
      <w:ind w:firstLine="0"/>
    </w:pPr>
  </w:style>
  <w:style w:type="character" w:customStyle="1" w:styleId="L20">
    <w:name w:val="L2 Знак"/>
    <w:basedOn w:val="txt10"/>
    <w:link w:val="L2"/>
    <w:rsid w:val="00E84B26"/>
    <w:rPr>
      <w:rFonts w:ascii="Times New Roman" w:eastAsia="Times New Roman" w:hAnsi="Times New Roman" w:cs="Times New Roman"/>
      <w:sz w:val="28"/>
      <w:szCs w:val="2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37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9B042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478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478F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478F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8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8F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B317CC4F45CA8C2349988C49E03891B14BA096A1C28FD887B15395132B7CE9004EAE67265AF5439A9BC0B7g5S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Игорь Леонидович</dc:creator>
  <cp:lastModifiedBy>Литвиненко Инна Леонтьевна</cp:lastModifiedBy>
  <cp:revision>2</cp:revision>
  <cp:lastPrinted>2021-10-29T11:43:00Z</cp:lastPrinted>
  <dcterms:created xsi:type="dcterms:W3CDTF">2022-10-25T11:24:00Z</dcterms:created>
  <dcterms:modified xsi:type="dcterms:W3CDTF">2022-10-25T11:24:00Z</dcterms:modified>
</cp:coreProperties>
</file>