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8B" w:rsidRPr="00267F8B" w:rsidRDefault="00267F8B" w:rsidP="00267F8B">
      <w:pPr>
        <w:widowControl w:val="0"/>
        <w:jc w:val="both"/>
        <w:rPr>
          <w:b/>
          <w:snapToGrid w:val="0"/>
        </w:rPr>
      </w:pPr>
      <w:r w:rsidRPr="00267F8B">
        <w:rPr>
          <w:b/>
          <w:snapToGrid w:val="0"/>
        </w:rPr>
        <w:t>Вопросы к зачету по дисциплине «Коммерческое пра</w:t>
      </w:r>
      <w:bookmarkStart w:id="0" w:name="_GoBack"/>
      <w:bookmarkEnd w:id="0"/>
      <w:r w:rsidRPr="00267F8B">
        <w:rPr>
          <w:b/>
          <w:snapToGrid w:val="0"/>
        </w:rPr>
        <w:t>во»</w:t>
      </w:r>
    </w:p>
    <w:p w:rsidR="00267F8B" w:rsidRPr="00610AF6" w:rsidRDefault="00267F8B" w:rsidP="00267F8B">
      <w:pPr>
        <w:widowControl w:val="0"/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 xml:space="preserve">Предмет изучения коммерческого права. Система курса.  </w:t>
      </w:r>
    </w:p>
    <w:p w:rsidR="00267F8B" w:rsidRPr="00610AF6" w:rsidRDefault="00267F8B" w:rsidP="00267F8B">
      <w:pPr>
        <w:widowControl w:val="0"/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Понятие и сущность коммерции.</w:t>
      </w:r>
    </w:p>
    <w:p w:rsidR="00267F8B" w:rsidRPr="00610AF6" w:rsidRDefault="00267F8B" w:rsidP="00267F8B">
      <w:pPr>
        <w:widowControl w:val="0"/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 xml:space="preserve">Соотношение коммерческой деятельности и торгового оборота. 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 xml:space="preserve">Торговое законодательство в системе гражданского законодательства.   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Источники коммерческого права.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Понятие и виды субъектов коммерческой деятельности.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Порядок и условия участия индивидуальных предпринимателей в коммерческой деятельности.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Специальная правоспособность юридических лиц по осуществлению отдельных видов коммерческой деятельности.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Особенности создания и регистрации организаций с иностранными инвестициями, и осуществления ими торговых операций на территории России.  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Понятие объектов торгового оборота.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Применение терминов "товар" и "продукция" в российском законо</w:t>
      </w:r>
      <w:r w:rsidRPr="00610AF6">
        <w:rPr>
          <w:snapToGrid w:val="0"/>
        </w:rPr>
        <w:softHyphen/>
        <w:t xml:space="preserve">дательстве.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Товарный знак, знак обслуживания: их назначение, виды, порядок регистрации.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Наименование места происхождения товара, его регистрация и пра</w:t>
      </w:r>
      <w:r w:rsidRPr="00610AF6">
        <w:rPr>
          <w:snapToGrid w:val="0"/>
        </w:rPr>
        <w:softHyphen/>
        <w:t>во пользования им.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Защита прав участников торгового оборота на товарный знак, знак обслуживания и наименование места происхождения товара.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Ответственность за незаконное использование товарного знака, знака обслуживания и наименования места происхождения товара.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Государственное регулирование торговых операций с отдельными видами товаров.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Правовые основания, условия и порядок ограничения реализации отдельных видов товаров.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 xml:space="preserve">Законодательное установление перечней вещей, изъятых из оборота. 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Установление квот,  лицензий, лимитов продажи и потребления отдельных товаров.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Защита предпринимателей от введения необоснованных ограничений на реализацию товаров.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Организация торгового оборота.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Организационные формы оптовой торговли.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Правовой статус товарных бирж.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Постоянные и временные оптовые ярмарки.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Сбытовые  и снабженческие подразделения предприятий.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Оптовые торговые организации.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Дилерские сети.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Аукционные и конкурсные торги.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Правовые аспекты маркетинга.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Создание конкурентной среды  в сфере коммерческой деятельности.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Механизмы создания и развития конкурентных отношений.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Запреты на монополистическую деятельность.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Ответственность за нарушение антимонополистического законодательства.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Учет, отчетность коммерческой деятельности, документирование совершаемых в процессе нее сделок и операций.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Права государственных контролирующих органов по проверке и изъ</w:t>
      </w:r>
      <w:r w:rsidRPr="00610AF6">
        <w:rPr>
          <w:snapToGrid w:val="0"/>
        </w:rPr>
        <w:softHyphen/>
        <w:t xml:space="preserve">ятию документации торговых организаций.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Обеспечение коммерческой тайны при проверке и изъятии торговой документации.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Понятие торговой сделки.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Договор оптовой купли-продажи и его подвиды.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Договоры поставки и контрактации  как разновидности договора купли-про</w:t>
      </w:r>
      <w:r w:rsidRPr="00610AF6">
        <w:rPr>
          <w:snapToGrid w:val="0"/>
        </w:rPr>
        <w:softHyphen/>
        <w:t>дажи.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Требования закона к форме договора оптовой купли-продажи, пос</w:t>
      </w:r>
      <w:r w:rsidRPr="00610AF6">
        <w:rPr>
          <w:snapToGrid w:val="0"/>
        </w:rPr>
        <w:softHyphen/>
        <w:t xml:space="preserve">тавки, контрактации.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Порядок заключения договора оптовой купли-продажи, поставки, контрактации.  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lastRenderedPageBreak/>
        <w:t>Заключение контрактов на поставку товаров для государственных нужд и договоров, основанных на таких контрактах.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Особенности заключения договоров на товарных биржах, оптовых ярмарках, по результатам конкурса, аукциона.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Особенности договорных отношений при продаже товаров производи</w:t>
      </w:r>
      <w:r w:rsidRPr="00610AF6">
        <w:rPr>
          <w:snapToGrid w:val="0"/>
        </w:rPr>
        <w:softHyphen/>
        <w:t>телями (изготовителями) и иными субъектами через реализационную (ди</w:t>
      </w:r>
      <w:r w:rsidRPr="00610AF6">
        <w:rPr>
          <w:snapToGrid w:val="0"/>
        </w:rPr>
        <w:softHyphen/>
        <w:t>лерскую) сеть.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Выработка условий торговых договоров.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Доставка и перевозка товаров. Транспортировка товара.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Централизованная доставка товаров ав</w:t>
      </w:r>
      <w:r w:rsidRPr="00610AF6">
        <w:rPr>
          <w:snapToGrid w:val="0"/>
        </w:rPr>
        <w:softHyphen/>
        <w:t>тотранспортом.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Железнодорожная перевозка грузов.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Морские перевозки грузов.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Воздушные перевозки грузов.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Возможность отгрузки (доставки) товара получателям, с которыми продавец не состоит в договорных отношениях.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Вывоз товара покупателями.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Хранение (ответственное хранение) товара.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Обеспечение исполнения торговых договоров.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Неустойка.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Залог.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Задаток.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Поручительство.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Банковская гарантия.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Удержание имущества должника.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>Возврат товаров.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Государственный </w:t>
      </w:r>
      <w:proofErr w:type="gramStart"/>
      <w:r w:rsidRPr="00610AF6">
        <w:rPr>
          <w:snapToGrid w:val="0"/>
        </w:rPr>
        <w:t>контроль  за</w:t>
      </w:r>
      <w:proofErr w:type="gramEnd"/>
      <w:r w:rsidRPr="00610AF6">
        <w:rPr>
          <w:snapToGrid w:val="0"/>
        </w:rPr>
        <w:t xml:space="preserve">  соблюдением  правил коммерческой  деятельности. </w:t>
      </w:r>
    </w:p>
    <w:p w:rsidR="00267F8B" w:rsidRPr="00610AF6" w:rsidRDefault="00267F8B" w:rsidP="00267F8B">
      <w:pPr>
        <w:numPr>
          <w:ilvl w:val="0"/>
          <w:numId w:val="1"/>
        </w:numPr>
        <w:ind w:right="88"/>
        <w:jc w:val="both"/>
        <w:rPr>
          <w:snapToGrid w:val="0"/>
        </w:rPr>
      </w:pPr>
      <w:r w:rsidRPr="00610AF6">
        <w:rPr>
          <w:snapToGrid w:val="0"/>
        </w:rPr>
        <w:t xml:space="preserve">Защита от неправомерных действий контролирующих органов. </w:t>
      </w:r>
    </w:p>
    <w:p w:rsidR="00267F8B" w:rsidRPr="00610AF6" w:rsidRDefault="00267F8B" w:rsidP="00267F8B">
      <w:pPr>
        <w:numPr>
          <w:ilvl w:val="0"/>
          <w:numId w:val="1"/>
        </w:numPr>
        <w:jc w:val="both"/>
        <w:rPr>
          <w:snapToGrid w:val="0"/>
        </w:rPr>
      </w:pPr>
      <w:r w:rsidRPr="00610AF6">
        <w:rPr>
          <w:snapToGrid w:val="0"/>
        </w:rPr>
        <w:t>Ответственность за неисполнение торговых договоров.</w:t>
      </w:r>
    </w:p>
    <w:p w:rsidR="00267F8B" w:rsidRPr="00610AF6" w:rsidRDefault="00267F8B" w:rsidP="00267F8B">
      <w:pPr>
        <w:jc w:val="both"/>
        <w:rPr>
          <w:b/>
          <w:bCs/>
        </w:rPr>
      </w:pPr>
      <w:r w:rsidRPr="00610AF6">
        <w:rPr>
          <w:snapToGrid w:val="0"/>
        </w:rPr>
        <w:t>Претензии и иски. Судебное рассмотрение споров</w:t>
      </w:r>
    </w:p>
    <w:p w:rsidR="00267F8B" w:rsidRPr="00610AF6" w:rsidRDefault="00267F8B" w:rsidP="00267F8B">
      <w:pPr>
        <w:jc w:val="both"/>
        <w:rPr>
          <w:b/>
          <w:bCs/>
        </w:rPr>
      </w:pPr>
    </w:p>
    <w:p w:rsidR="001841BE" w:rsidRDefault="001841BE"/>
    <w:sectPr w:rsidR="00184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1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AF"/>
    <w:rsid w:val="001841BE"/>
    <w:rsid w:val="00267F8B"/>
    <w:rsid w:val="00C3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Садовская Оксана Викторовна</cp:lastModifiedBy>
  <cp:revision>2</cp:revision>
  <dcterms:created xsi:type="dcterms:W3CDTF">2016-12-19T12:43:00Z</dcterms:created>
  <dcterms:modified xsi:type="dcterms:W3CDTF">2016-12-19T12:44:00Z</dcterms:modified>
</cp:coreProperties>
</file>