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A2" w:rsidRDefault="003F49A2" w:rsidP="00092A81">
      <w:pPr>
        <w:pStyle w:val="a5"/>
        <w:ind w:firstLine="6747"/>
        <w:jc w:val="right"/>
        <w:rPr>
          <w:sz w:val="20"/>
        </w:rPr>
      </w:pPr>
      <w:bookmarkStart w:id="0" w:name="_GoBack"/>
      <w:bookmarkEnd w:id="0"/>
    </w:p>
    <w:p w:rsidR="003F49A2" w:rsidRDefault="003F49A2" w:rsidP="00092A81">
      <w:pPr>
        <w:pStyle w:val="a5"/>
        <w:ind w:firstLine="6747"/>
        <w:jc w:val="right"/>
        <w:rPr>
          <w:sz w:val="20"/>
        </w:rPr>
      </w:pPr>
    </w:p>
    <w:p w:rsidR="003F49A2" w:rsidRDefault="003F49A2" w:rsidP="00092A81">
      <w:pPr>
        <w:pStyle w:val="a5"/>
        <w:ind w:firstLine="6747"/>
        <w:jc w:val="right"/>
        <w:rPr>
          <w:sz w:val="20"/>
        </w:rPr>
      </w:pPr>
    </w:p>
    <w:p w:rsidR="00540314" w:rsidRPr="00D24EA0" w:rsidRDefault="003F49A2" w:rsidP="003F49A2">
      <w:pPr>
        <w:pStyle w:val="a5"/>
        <w:ind w:firstLine="6747"/>
        <w:rPr>
          <w:spacing w:val="-4"/>
          <w:sz w:val="20"/>
        </w:rPr>
      </w:pPr>
      <w:r>
        <w:rPr>
          <w:sz w:val="20"/>
        </w:rPr>
        <w:t xml:space="preserve">            </w:t>
      </w:r>
      <w:r w:rsidR="00540314" w:rsidRPr="00D24EA0">
        <w:rPr>
          <w:sz w:val="20"/>
        </w:rPr>
        <w:t>«У</w:t>
      </w:r>
      <w:r w:rsidR="00540314" w:rsidRPr="00D24EA0">
        <w:rPr>
          <w:spacing w:val="-4"/>
          <w:sz w:val="20"/>
        </w:rPr>
        <w:t>ТВЕРЖДАЮ»</w:t>
      </w:r>
    </w:p>
    <w:p w:rsidR="00540314" w:rsidRPr="00D24EA0" w:rsidRDefault="00540314" w:rsidP="003F49A2">
      <w:pPr>
        <w:pStyle w:val="a5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                                                                 </w:t>
      </w:r>
      <w:r w:rsidR="003F49A2">
        <w:rPr>
          <w:spacing w:val="-4"/>
          <w:sz w:val="20"/>
        </w:rPr>
        <w:t xml:space="preserve">И.о. заведующего </w:t>
      </w:r>
      <w:r w:rsidRPr="00D24EA0">
        <w:rPr>
          <w:spacing w:val="-4"/>
          <w:sz w:val="20"/>
        </w:rPr>
        <w:t xml:space="preserve">кафедрой   </w:t>
      </w:r>
    </w:p>
    <w:p w:rsidR="003F49A2" w:rsidRDefault="00540314" w:rsidP="003F49A2">
      <w:pPr>
        <w:pStyle w:val="a5"/>
        <w:jc w:val="both"/>
        <w:rPr>
          <w:spacing w:val="-4"/>
          <w:sz w:val="20"/>
        </w:rPr>
      </w:pP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  <w:t xml:space="preserve">                       </w:t>
      </w:r>
      <w:r w:rsidR="003F49A2">
        <w:rPr>
          <w:spacing w:val="-4"/>
          <w:sz w:val="20"/>
        </w:rPr>
        <w:t xml:space="preserve"> </w:t>
      </w:r>
      <w:r w:rsidRPr="00D24EA0">
        <w:rPr>
          <w:spacing w:val="-4"/>
          <w:sz w:val="20"/>
        </w:rPr>
        <w:t xml:space="preserve">  </w:t>
      </w:r>
      <w:r w:rsidR="003F49A2">
        <w:rPr>
          <w:spacing w:val="-4"/>
          <w:sz w:val="20"/>
        </w:rPr>
        <w:t xml:space="preserve">уголовно-правовых                             </w:t>
      </w:r>
    </w:p>
    <w:p w:rsidR="00540314" w:rsidRPr="00D24EA0" w:rsidRDefault="003F49A2" w:rsidP="003F49A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                                   </w:t>
      </w:r>
      <w:r w:rsidR="00540314" w:rsidRPr="00D24EA0">
        <w:rPr>
          <w:spacing w:val="-4"/>
          <w:sz w:val="20"/>
        </w:rPr>
        <w:t>дисциплин</w:t>
      </w:r>
    </w:p>
    <w:p w:rsidR="00540314" w:rsidRPr="00D24EA0" w:rsidRDefault="003F49A2" w:rsidP="003F49A2">
      <w:pPr>
        <w:pStyle w:val="a5"/>
        <w:jc w:val="center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</w:t>
      </w:r>
      <w:r w:rsidR="00540314">
        <w:rPr>
          <w:spacing w:val="-4"/>
          <w:sz w:val="20"/>
        </w:rPr>
        <w:t>к.ю.н.</w:t>
      </w:r>
    </w:p>
    <w:p w:rsidR="00540314" w:rsidRPr="00D24EA0" w:rsidRDefault="00540314" w:rsidP="00092A81">
      <w:pPr>
        <w:pStyle w:val="a5"/>
        <w:ind w:left="4320"/>
        <w:jc w:val="right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Байрамов Ф.Д.        </w:t>
      </w:r>
    </w:p>
    <w:p w:rsidR="00540314" w:rsidRPr="00D24EA0" w:rsidRDefault="00540314" w:rsidP="00092A81">
      <w:pPr>
        <w:pStyle w:val="a5"/>
        <w:ind w:left="4320"/>
        <w:jc w:val="right"/>
        <w:rPr>
          <w:spacing w:val="-4"/>
          <w:sz w:val="20"/>
        </w:rPr>
      </w:pPr>
    </w:p>
    <w:p w:rsidR="00540314" w:rsidRPr="00D24EA0" w:rsidRDefault="00540314" w:rsidP="00092A81">
      <w:pPr>
        <w:pStyle w:val="a5"/>
        <w:ind w:left="4320"/>
        <w:jc w:val="right"/>
        <w:rPr>
          <w:spacing w:val="-4"/>
          <w:sz w:val="20"/>
        </w:rPr>
      </w:pPr>
      <w:r>
        <w:rPr>
          <w:spacing w:val="-4"/>
          <w:sz w:val="20"/>
        </w:rPr>
        <w:t xml:space="preserve">(Протокол заседания  </w:t>
      </w:r>
      <w:r w:rsidRPr="00D24EA0">
        <w:rPr>
          <w:spacing w:val="-4"/>
          <w:sz w:val="20"/>
        </w:rPr>
        <w:t xml:space="preserve">кафедры </w:t>
      </w:r>
      <w:r>
        <w:rPr>
          <w:spacing w:val="-4"/>
          <w:sz w:val="20"/>
        </w:rPr>
        <w:t xml:space="preserve"> №__</w:t>
      </w:r>
    </w:p>
    <w:p w:rsidR="00540314" w:rsidRPr="00D24EA0" w:rsidRDefault="00540314" w:rsidP="003F49A2">
      <w:pPr>
        <w:pStyle w:val="a5"/>
        <w:ind w:left="4320"/>
        <w:rPr>
          <w:b/>
          <w:bCs/>
          <w:sz w:val="20"/>
        </w:rPr>
      </w:pPr>
      <w:r>
        <w:rPr>
          <w:spacing w:val="-4"/>
          <w:sz w:val="20"/>
        </w:rPr>
        <w:t xml:space="preserve">                                       от </w:t>
      </w:r>
      <w:r w:rsidRPr="00D24EA0">
        <w:rPr>
          <w:spacing w:val="-4"/>
          <w:sz w:val="20"/>
        </w:rPr>
        <w:t>«</w:t>
      </w:r>
      <w:r w:rsidR="003F49A2">
        <w:rPr>
          <w:spacing w:val="-4"/>
          <w:sz w:val="20"/>
        </w:rPr>
        <w:t>___» ___________2015</w:t>
      </w:r>
      <w:r>
        <w:rPr>
          <w:spacing w:val="-4"/>
          <w:sz w:val="20"/>
        </w:rPr>
        <w:t xml:space="preserve"> </w:t>
      </w:r>
      <w:r w:rsidR="003F49A2">
        <w:rPr>
          <w:spacing w:val="-4"/>
          <w:sz w:val="20"/>
        </w:rPr>
        <w:t xml:space="preserve"> </w:t>
      </w:r>
      <w:r>
        <w:rPr>
          <w:spacing w:val="-4"/>
          <w:sz w:val="20"/>
        </w:rPr>
        <w:t>г.)</w:t>
      </w:r>
    </w:p>
    <w:p w:rsidR="00540314" w:rsidRDefault="00540314" w:rsidP="00092A81">
      <w:pPr>
        <w:widowControl w:val="0"/>
        <w:autoSpaceDE w:val="0"/>
        <w:autoSpaceDN w:val="0"/>
        <w:ind w:left="851" w:right="-192"/>
        <w:jc w:val="right"/>
        <w:rPr>
          <w:b/>
          <w:bCs/>
        </w:rPr>
      </w:pPr>
    </w:p>
    <w:p w:rsidR="00540314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</w:rPr>
      </w:pPr>
    </w:p>
    <w:p w:rsidR="00540314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  <w:sz w:val="20"/>
          <w:szCs w:val="20"/>
        </w:rPr>
      </w:pPr>
      <w:r w:rsidRPr="003E376D">
        <w:rPr>
          <w:b/>
          <w:bCs/>
          <w:sz w:val="20"/>
          <w:szCs w:val="20"/>
        </w:rPr>
        <w:t xml:space="preserve">ПЕРЕЧЕНЬ ВОПРОСОВ К </w:t>
      </w:r>
      <w:r>
        <w:rPr>
          <w:b/>
          <w:bCs/>
          <w:sz w:val="20"/>
          <w:szCs w:val="20"/>
        </w:rPr>
        <w:t xml:space="preserve">ЭКЗАМЕНУ </w:t>
      </w:r>
    </w:p>
    <w:p w:rsidR="00540314" w:rsidRPr="003E376D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  <w:sz w:val="20"/>
          <w:szCs w:val="20"/>
        </w:rPr>
      </w:pPr>
      <w:r w:rsidRPr="003E376D">
        <w:rPr>
          <w:b/>
          <w:bCs/>
          <w:sz w:val="20"/>
          <w:szCs w:val="20"/>
        </w:rPr>
        <w:t>ПО УГОЛОВНОМУ ПР</w:t>
      </w:r>
      <w:r>
        <w:rPr>
          <w:b/>
          <w:bCs/>
          <w:sz w:val="20"/>
          <w:szCs w:val="20"/>
        </w:rPr>
        <w:t>ОЦЕССУ</w:t>
      </w:r>
    </w:p>
    <w:p w:rsidR="00540314" w:rsidRPr="004C0C19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  <w:sz w:val="20"/>
          <w:szCs w:val="20"/>
        </w:rPr>
      </w:pPr>
      <w:r w:rsidRPr="004C0C19">
        <w:rPr>
          <w:b/>
          <w:bCs/>
          <w:sz w:val="20"/>
          <w:szCs w:val="20"/>
        </w:rPr>
        <w:t xml:space="preserve">(для студентов  заочной/сокращенной формы обучения)  </w:t>
      </w:r>
    </w:p>
    <w:p w:rsidR="00540314" w:rsidRPr="00225EF4" w:rsidRDefault="00540314" w:rsidP="00540314">
      <w:pPr>
        <w:widowControl w:val="0"/>
        <w:autoSpaceDE w:val="0"/>
        <w:autoSpaceDN w:val="0"/>
        <w:ind w:left="851" w:right="-192"/>
        <w:jc w:val="center"/>
        <w:rPr>
          <w:b/>
          <w:bCs/>
        </w:rPr>
      </w:pPr>
    </w:p>
    <w:p w:rsidR="0017327D" w:rsidRPr="0017327D" w:rsidRDefault="0017327D" w:rsidP="0017327D">
      <w:pPr>
        <w:jc w:val="center"/>
        <w:rPr>
          <w:b/>
        </w:rPr>
      </w:pP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уголовно-процессуального права РФ.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Действие уголовно-процессуального закона в пространстве.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Действие уголовно-процессуального закона во времени. </w:t>
      </w:r>
    </w:p>
    <w:p w:rsidR="0017327D" w:rsidRPr="0017327D" w:rsidRDefault="0063590D" w:rsidP="0017327D">
      <w:pPr>
        <w:numPr>
          <w:ilvl w:val="0"/>
          <w:numId w:val="1"/>
        </w:numPr>
        <w:jc w:val="both"/>
      </w:pPr>
      <w:r>
        <w:t>Источники у</w:t>
      </w:r>
      <w:r w:rsidR="0017327D" w:rsidRPr="0017327D">
        <w:t>головно-процессуального права.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Принципы уголовно-процессуального права.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Право на обжалование процессуальных действий и решений. 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и виды уголовного преследования.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Право потерпевшего на участие в уголовном преследовании.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Основания отказа в возбуждении уголовного дела или прекращении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Прекращение уголовного дела в связи с примирением сторон.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Основания прекращения уголовного преследования.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Прекращение уголовного дела в связи с деятельным раскаянием.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участников уголовного судопроизводства.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Состав суда.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Подсудность  уголовных дел.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подсудности и ее разграничение.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Участники уголовного судопроизводства со стороны обвинения.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участников уголовного судопроизводства со стороны обвинения.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Участники уголовного судопроизводства со стороны защиты.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участников уголовного судопроизводства со стороны защиты.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 и виды иных участников  уголовного судопроизводства.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Обстоятельства, исключающие участие в уголовном судопроизводстве.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Отводы к участникам судопроизводства.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Понятие доказательств и доказывания.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Виды доказательств в уголовном процессе.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и основания задержания подозреваемого.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Порядок задержания подозреваемого.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Меры пресечения. Виды.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Иные меры процессуального принуждения.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Ходатайства и жалобы</w:t>
      </w:r>
      <w:r w:rsidR="0063590D">
        <w:t xml:space="preserve"> в уголовном процессе</w:t>
      </w:r>
      <w:r w:rsidRPr="0017327D">
        <w:t>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Обжалование действий и решений суда и должностных лиц, осуществляющих уголовное судопроизводство.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Понятие процессуальных сроков и процессуальных издержек.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Реабилитация</w:t>
      </w:r>
      <w:r w:rsidR="009825AA">
        <w:t xml:space="preserve"> в уголовном процессе</w:t>
      </w:r>
      <w:r w:rsidRPr="0017327D">
        <w:t>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Поводы и основания для возбуждения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lastRenderedPageBreak/>
        <w:t>Порядок возбуждения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Общие условия предварительного расследования.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Привлечение в качестве обвиняемого. Предъявление обвинения.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 xml:space="preserve"> Осмотр. Освидетельствование. Следственный эксперимент.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Обыск. Выемка. Наложение ареста на почтово-транспортные отправления. Контроль и запись переговоров.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Допрос. Очная ставка</w:t>
      </w:r>
      <w:r w:rsidR="001C7652">
        <w:t>, о</w:t>
      </w:r>
      <w:r w:rsidRPr="0017327D">
        <w:t xml:space="preserve">познание, </w:t>
      </w:r>
      <w:r w:rsidR="001C7652">
        <w:t>п</w:t>
      </w:r>
      <w:r w:rsidRPr="0017327D">
        <w:t>роверка показаний.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судебной экспертизы.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Приостановление и возобновление предварительного следствия.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Прекращение уголовного дела.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Направление уголовного дела с обвинительным заключением прокурору.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Дознание.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Общий порядок подготовки к судебному заседанию.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Предварительное слушание.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Общие условия судебного разбирательства.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Подготовительная часть судебного заседания.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Судебное следствие.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Прения сторон и последнее слово подсудимого.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Постановление приговора.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Особый порядок принятия судебного решения при согласии обвиняемого с предъявленным ему обвинением.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уголовным делам, подсудным мировому судье.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уголовным делам, рассматриваемым судом с участием присяжных заседателей.</w:t>
      </w:r>
    </w:p>
    <w:p w:rsidR="00441BCC" w:rsidRDefault="00441BCC" w:rsidP="0017327D">
      <w:pPr>
        <w:numPr>
          <w:ilvl w:val="0"/>
          <w:numId w:val="1"/>
        </w:numPr>
        <w:jc w:val="both"/>
      </w:pPr>
      <w:r>
        <w:t xml:space="preserve">Виды решений, принимаемых апелляционной и кассационной инстанциями. </w:t>
      </w:r>
    </w:p>
    <w:p w:rsidR="0017327D" w:rsidRPr="0017327D" w:rsidRDefault="0063590D" w:rsidP="0017327D">
      <w:pPr>
        <w:numPr>
          <w:ilvl w:val="0"/>
          <w:numId w:val="1"/>
        </w:numPr>
        <w:jc w:val="both"/>
      </w:pPr>
      <w:r>
        <w:t>Производство в суде а</w:t>
      </w:r>
      <w:r w:rsidR="0017327D" w:rsidRPr="0017327D">
        <w:t>пелляционн</w:t>
      </w:r>
      <w:r>
        <w:t>ой инстанции</w:t>
      </w:r>
      <w:r w:rsidR="0017327D" w:rsidRPr="0017327D">
        <w:t>.</w:t>
      </w:r>
    </w:p>
    <w:p w:rsidR="0017327D" w:rsidRPr="0017327D" w:rsidRDefault="0063590D" w:rsidP="0017327D">
      <w:pPr>
        <w:numPr>
          <w:ilvl w:val="0"/>
          <w:numId w:val="1"/>
        </w:numPr>
        <w:jc w:val="both"/>
      </w:pPr>
      <w:r>
        <w:t xml:space="preserve">Производство в </w:t>
      </w:r>
      <w:r w:rsidR="00980F5E">
        <w:t xml:space="preserve">суде </w:t>
      </w:r>
      <w:r>
        <w:t>ка</w:t>
      </w:r>
      <w:r w:rsidR="0017327D" w:rsidRPr="0017327D">
        <w:t>ссационн</w:t>
      </w:r>
      <w:r>
        <w:t>ой инстанции</w:t>
      </w:r>
      <w:r w:rsidR="0017327D" w:rsidRPr="0017327D">
        <w:t>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рассмотрению и разрешению вопросов, связанных с исполнением приговора.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в надзорной инстанции.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Возобновление производства по уголовному делу ввиду новых и вновь открывшихся обстоятельств.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по уголовным делам в отношении несовершеннолетних.</w:t>
      </w:r>
    </w:p>
    <w:p w:rsidR="0017327D" w:rsidRPr="0017327D" w:rsidRDefault="0017327D" w:rsidP="0017327D">
      <w:pPr>
        <w:numPr>
          <w:ilvl w:val="0"/>
          <w:numId w:val="1"/>
        </w:numPr>
        <w:jc w:val="both"/>
      </w:pPr>
      <w:r w:rsidRPr="0017327D">
        <w:t>Производство о применении принудительных мер медицинского характера.</w:t>
      </w:r>
    </w:p>
    <w:p w:rsidR="006A4B65" w:rsidRDefault="0017327D" w:rsidP="0017327D">
      <w:pPr>
        <w:numPr>
          <w:ilvl w:val="0"/>
          <w:numId w:val="1"/>
        </w:numPr>
        <w:jc w:val="both"/>
      </w:pPr>
      <w:r w:rsidRPr="0017327D">
        <w:t xml:space="preserve">Особенности уголовного процесса развитых зарубежных стран. </w:t>
      </w:r>
    </w:p>
    <w:p w:rsidR="00ED58D2" w:rsidRDefault="00ED58D2" w:rsidP="00ED58D2">
      <w:pPr>
        <w:jc w:val="both"/>
      </w:pPr>
    </w:p>
    <w:p w:rsidR="00531429" w:rsidRDefault="00531429" w:rsidP="00ED58D2">
      <w:pPr>
        <w:jc w:val="both"/>
      </w:pPr>
    </w:p>
    <w:p w:rsidR="00531429" w:rsidRDefault="00531429" w:rsidP="00531429">
      <w:pPr>
        <w:widowControl w:val="0"/>
        <w:autoSpaceDE w:val="0"/>
        <w:autoSpaceDN w:val="0"/>
        <w:spacing w:line="360" w:lineRule="auto"/>
        <w:ind w:left="360" w:right="-192"/>
        <w:jc w:val="center"/>
        <w:rPr>
          <w:b/>
          <w:bCs/>
          <w:sz w:val="20"/>
          <w:szCs w:val="20"/>
        </w:rPr>
      </w:pPr>
    </w:p>
    <w:p w:rsidR="00531429" w:rsidRPr="00C62BDF" w:rsidRDefault="00C62BDF" w:rsidP="00531429">
      <w:pPr>
        <w:jc w:val="both"/>
        <w:rPr>
          <w:b/>
        </w:rPr>
      </w:pPr>
      <w:r w:rsidRPr="00C62BDF">
        <w:rPr>
          <w:b/>
        </w:rPr>
        <w:t>Ст. преподаватель кафедры   уголовно-п</w:t>
      </w:r>
      <w:r w:rsidR="00531429" w:rsidRPr="00C62BDF">
        <w:rPr>
          <w:b/>
        </w:rPr>
        <w:t xml:space="preserve">равовых дисциплин   </w:t>
      </w:r>
    </w:p>
    <w:p w:rsidR="00531429" w:rsidRPr="00C62BDF" w:rsidRDefault="00531429" w:rsidP="00531429">
      <w:pPr>
        <w:jc w:val="both"/>
        <w:rPr>
          <w:b/>
        </w:rPr>
      </w:pPr>
      <w:r w:rsidRPr="00C62BDF">
        <w:rPr>
          <w:b/>
        </w:rPr>
        <w:t>Смыслова В.Н</w:t>
      </w:r>
    </w:p>
    <w:sectPr w:rsidR="00531429" w:rsidRPr="00C62BDF" w:rsidSect="006A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026"/>
    <w:multiLevelType w:val="hybridMultilevel"/>
    <w:tmpl w:val="475E6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756C7"/>
    <w:multiLevelType w:val="hybridMultilevel"/>
    <w:tmpl w:val="9F807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7D"/>
    <w:rsid w:val="00010202"/>
    <w:rsid w:val="00092A81"/>
    <w:rsid w:val="000F5785"/>
    <w:rsid w:val="00102487"/>
    <w:rsid w:val="00134F37"/>
    <w:rsid w:val="0017327D"/>
    <w:rsid w:val="001C7652"/>
    <w:rsid w:val="00261274"/>
    <w:rsid w:val="00284C4E"/>
    <w:rsid w:val="002D6B32"/>
    <w:rsid w:val="003F49A2"/>
    <w:rsid w:val="00441BCC"/>
    <w:rsid w:val="004B0438"/>
    <w:rsid w:val="00531429"/>
    <w:rsid w:val="00540314"/>
    <w:rsid w:val="005B754A"/>
    <w:rsid w:val="005B7642"/>
    <w:rsid w:val="0063590D"/>
    <w:rsid w:val="00696E58"/>
    <w:rsid w:val="006A4B65"/>
    <w:rsid w:val="006B3698"/>
    <w:rsid w:val="0078243D"/>
    <w:rsid w:val="0082009D"/>
    <w:rsid w:val="00853536"/>
    <w:rsid w:val="00975A93"/>
    <w:rsid w:val="00980F5E"/>
    <w:rsid w:val="009825AA"/>
    <w:rsid w:val="00B36B20"/>
    <w:rsid w:val="00C07798"/>
    <w:rsid w:val="00C20C87"/>
    <w:rsid w:val="00C62BDF"/>
    <w:rsid w:val="00CE6F05"/>
    <w:rsid w:val="00E025B7"/>
    <w:rsid w:val="00E118EC"/>
    <w:rsid w:val="00ED58D2"/>
    <w:rsid w:val="00F9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27D"/>
    <w:pPr>
      <w:keepNext/>
      <w:widowControl w:val="0"/>
      <w:snapToGrid w:val="0"/>
      <w:spacing w:before="420"/>
      <w:ind w:left="1440" w:right="1797"/>
      <w:jc w:val="both"/>
      <w:outlineLvl w:val="1"/>
    </w:pPr>
    <w:rPr>
      <w:rFonts w:eastAsia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27D"/>
    <w:rPr>
      <w:rFonts w:ascii="Times New Roman" w:eastAsia="Arial Unicode MS" w:hAnsi="Times New Roman" w:cs="Times New Roman"/>
      <w:b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17327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3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1"/>
    <w:semiHidden/>
    <w:unhideWhenUsed/>
    <w:rsid w:val="0017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7327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1732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540314"/>
    <w:pPr>
      <w:widowControl w:val="0"/>
      <w:snapToGrid w:val="0"/>
      <w:ind w:left="57" w:firstLine="22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40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27D"/>
    <w:pPr>
      <w:keepNext/>
      <w:widowControl w:val="0"/>
      <w:snapToGrid w:val="0"/>
      <w:spacing w:before="420"/>
      <w:ind w:left="1440" w:right="1797"/>
      <w:jc w:val="both"/>
      <w:outlineLvl w:val="1"/>
    </w:pPr>
    <w:rPr>
      <w:rFonts w:eastAsia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27D"/>
    <w:rPr>
      <w:rFonts w:ascii="Times New Roman" w:eastAsia="Arial Unicode MS" w:hAnsi="Times New Roman" w:cs="Times New Roman"/>
      <w:b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17327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3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1"/>
    <w:semiHidden/>
    <w:unhideWhenUsed/>
    <w:rsid w:val="0017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7327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1732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540314"/>
    <w:pPr>
      <w:widowControl w:val="0"/>
      <w:snapToGrid w:val="0"/>
      <w:ind w:left="57" w:firstLine="22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40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7771-828E-4D0C-97EA-D79511AE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bembetov</dc:creator>
  <cp:lastModifiedBy>Габриелян Нона Эдуардовна</cp:lastModifiedBy>
  <cp:revision>2</cp:revision>
  <cp:lastPrinted>2014-02-06T08:34:00Z</cp:lastPrinted>
  <dcterms:created xsi:type="dcterms:W3CDTF">2015-12-26T07:53:00Z</dcterms:created>
  <dcterms:modified xsi:type="dcterms:W3CDTF">2015-12-26T07:53:00Z</dcterms:modified>
</cp:coreProperties>
</file>