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9C" w:rsidRPr="00E65968" w:rsidRDefault="00B94060" w:rsidP="00A708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968">
        <w:rPr>
          <w:rFonts w:ascii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="00A7089C" w:rsidRPr="00E65968">
        <w:rPr>
          <w:rFonts w:ascii="Times New Roman" w:hAnsi="Times New Roman" w:cs="Times New Roman"/>
          <w:b/>
          <w:sz w:val="28"/>
          <w:szCs w:val="28"/>
        </w:rPr>
        <w:t>МАТЕРИАЛОВ ДЛЯ ПУБЛИКАЦИИ В НАУЧНОМ ПЕРИОДИЧЕСКОМ РЕЦЕНЗИРУЕМОМ ЖУРНАЛЕ</w:t>
      </w:r>
    </w:p>
    <w:p w:rsidR="000431AF" w:rsidRPr="00E65968" w:rsidRDefault="00A7089C" w:rsidP="00A708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968">
        <w:rPr>
          <w:rFonts w:ascii="Times New Roman" w:hAnsi="Times New Roman" w:cs="Times New Roman"/>
          <w:b/>
          <w:sz w:val="28"/>
          <w:szCs w:val="28"/>
        </w:rPr>
        <w:t>«VIA SCIENTIARUM –</w:t>
      </w:r>
      <w:r w:rsidR="005804D6" w:rsidRPr="00E65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968">
        <w:rPr>
          <w:rFonts w:ascii="Times New Roman" w:hAnsi="Times New Roman" w:cs="Times New Roman"/>
          <w:b/>
          <w:sz w:val="28"/>
          <w:szCs w:val="28"/>
        </w:rPr>
        <w:t>ДОРОГА ЗНАНИЙ»</w:t>
      </w:r>
    </w:p>
    <w:p w:rsidR="00A7089C" w:rsidRDefault="00A7089C" w:rsidP="00A7089C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W w:w="4695" w:type="pct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8987"/>
      </w:tblGrid>
      <w:tr w:rsidR="005804D6" w:rsidRPr="00E65968" w:rsidTr="003D2A52">
        <w:tc>
          <w:tcPr>
            <w:tcW w:w="5000" w:type="pct"/>
            <w:shd w:val="clear" w:color="auto" w:fill="9CC2E5"/>
          </w:tcPr>
          <w:p w:rsidR="005804D6" w:rsidRPr="00E65968" w:rsidRDefault="005804D6" w:rsidP="000F4C3E">
            <w:pPr>
              <w:spacing w:after="0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59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ТРЕБОВАНИЯ К МАТЕРИАЛАМ</w:t>
            </w:r>
          </w:p>
        </w:tc>
      </w:tr>
    </w:tbl>
    <w:p w:rsidR="003D2A52" w:rsidRPr="00E65968" w:rsidRDefault="003D2A52" w:rsidP="005804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E65968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Актуальность - </w:t>
      </w:r>
      <w:r w:rsidRPr="00E6596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статья должна быть выполнена на актуальную тему и содержать результаты глубокого самостоятельного исследования.</w:t>
      </w:r>
    </w:p>
    <w:p w:rsidR="005804D6" w:rsidRPr="00E65968" w:rsidRDefault="005804D6" w:rsidP="005804D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968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Ответственность </w:t>
      </w:r>
      <w:r w:rsidRPr="00E6596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 содержание представленных материалов несут автор </w:t>
      </w:r>
      <w:r w:rsidR="001A11C1" w:rsidRPr="00E6596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 научный руководитель</w:t>
      </w:r>
      <w:r w:rsidRPr="00E6596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5804D6" w:rsidRPr="00E65968" w:rsidRDefault="005804D6" w:rsidP="005804D6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E65968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Работ</w:t>
      </w:r>
      <w:r w:rsidR="00500DF7" w:rsidRPr="00E65968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а</w:t>
      </w:r>
      <w:r w:rsidRPr="00E65968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не должн</w:t>
      </w:r>
      <w:r w:rsidR="00500DF7" w:rsidRPr="00E65968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а</w:t>
      </w:r>
      <w:r w:rsidRPr="00E65968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быть ранее опубликован</w:t>
      </w:r>
      <w:r w:rsidR="00500DF7" w:rsidRPr="00E65968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а или направлена</w:t>
      </w:r>
      <w:r w:rsidRPr="00E65968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для публикации в другие издания.</w:t>
      </w:r>
    </w:p>
    <w:p w:rsidR="00E65968" w:rsidRDefault="00E65968" w:rsidP="005804D6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E6596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Обязательно наличие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84066C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УДК, ББК,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аннотации</w:t>
      </w:r>
      <w:r w:rsidR="001A486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(не более 2-3 предложений)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, ключевых слов</w:t>
      </w:r>
      <w:r w:rsidR="001A486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(3-5 слов)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.</w:t>
      </w:r>
    </w:p>
    <w:p w:rsidR="00DD2D84" w:rsidRPr="00E65968" w:rsidRDefault="00DD2D84" w:rsidP="00DD2D84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Выходные данные автора, научного руководителя, аннотация и ключевые слова должны быть переведены на английский язык</w:t>
      </w:r>
    </w:p>
    <w:p w:rsidR="005804D6" w:rsidRPr="00E65968" w:rsidRDefault="005804D6" w:rsidP="005804D6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E65968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Статья </w:t>
      </w:r>
      <w:r w:rsidR="001A11C1" w:rsidRPr="00E65968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публикуется в авторской редакции</w:t>
      </w:r>
      <w:r w:rsidRPr="00E65968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.</w:t>
      </w:r>
    </w:p>
    <w:p w:rsidR="005804D6" w:rsidRPr="00E65968" w:rsidRDefault="005804D6" w:rsidP="005804D6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96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Требования к оформлению:</w:t>
      </w:r>
    </w:p>
    <w:p w:rsidR="005804D6" w:rsidRPr="00E65968" w:rsidRDefault="005804D6" w:rsidP="003D2A52">
      <w:pPr>
        <w:tabs>
          <w:tab w:val="left" w:pos="0"/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65968">
        <w:rPr>
          <w:rFonts w:ascii="Times New Roman" w:eastAsia="Times New Roman" w:hAnsi="Times New Roman" w:cs="Times New Roman"/>
          <w:sz w:val="28"/>
          <w:szCs w:val="28"/>
        </w:rPr>
        <w:t>Формат</w:t>
      </w:r>
      <w:r w:rsidRPr="00E6596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65968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E6596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Microsoft Word (*.doc, *.</w:t>
      </w:r>
      <w:proofErr w:type="spellStart"/>
      <w:r w:rsidRPr="00E65968">
        <w:rPr>
          <w:rFonts w:ascii="Times New Roman" w:eastAsia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E6596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); </w:t>
      </w:r>
    </w:p>
    <w:p w:rsidR="005804D6" w:rsidRPr="00E65968" w:rsidRDefault="005804D6" w:rsidP="003D2A52">
      <w:pPr>
        <w:tabs>
          <w:tab w:val="left" w:pos="0"/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968">
        <w:rPr>
          <w:rFonts w:ascii="Times New Roman" w:eastAsia="Times New Roman" w:hAnsi="Times New Roman" w:cs="Times New Roman"/>
          <w:sz w:val="28"/>
          <w:szCs w:val="28"/>
        </w:rPr>
        <w:t>Формат страницы: А</w:t>
      </w:r>
      <w:proofErr w:type="gramStart"/>
      <w:r w:rsidRPr="00E65968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E65968">
        <w:rPr>
          <w:rFonts w:ascii="Times New Roman" w:eastAsia="Times New Roman" w:hAnsi="Times New Roman" w:cs="Times New Roman"/>
          <w:sz w:val="28"/>
          <w:szCs w:val="28"/>
        </w:rPr>
        <w:t xml:space="preserve"> (210x297 мм); </w:t>
      </w:r>
    </w:p>
    <w:p w:rsidR="005804D6" w:rsidRPr="00E65968" w:rsidRDefault="005804D6" w:rsidP="003D2A52">
      <w:pPr>
        <w:tabs>
          <w:tab w:val="left" w:pos="0"/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968">
        <w:rPr>
          <w:rFonts w:ascii="Times New Roman" w:eastAsia="Times New Roman" w:hAnsi="Times New Roman" w:cs="Times New Roman"/>
          <w:sz w:val="28"/>
          <w:szCs w:val="28"/>
        </w:rPr>
        <w:t>Ориентация - книжная;</w:t>
      </w:r>
    </w:p>
    <w:p w:rsidR="005804D6" w:rsidRPr="00E65968" w:rsidRDefault="005804D6" w:rsidP="003D2A52">
      <w:pPr>
        <w:tabs>
          <w:tab w:val="left" w:pos="0"/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968">
        <w:rPr>
          <w:rFonts w:ascii="Times New Roman" w:eastAsia="Times New Roman" w:hAnsi="Times New Roman" w:cs="Times New Roman"/>
          <w:sz w:val="28"/>
          <w:szCs w:val="28"/>
        </w:rPr>
        <w:t>Поля (верхнее, нижнее, левое, правое) по 20 мм;</w:t>
      </w:r>
    </w:p>
    <w:p w:rsidR="005804D6" w:rsidRPr="00E65968" w:rsidRDefault="005804D6" w:rsidP="003D2A52">
      <w:pPr>
        <w:tabs>
          <w:tab w:val="left" w:pos="0"/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968">
        <w:rPr>
          <w:rFonts w:ascii="Times New Roman" w:eastAsia="Times New Roman" w:hAnsi="Times New Roman" w:cs="Times New Roman"/>
          <w:sz w:val="28"/>
          <w:szCs w:val="28"/>
        </w:rPr>
        <w:t>Шрифт: размер (кегль) — 14;</w:t>
      </w:r>
    </w:p>
    <w:p w:rsidR="005804D6" w:rsidRPr="00E65968" w:rsidRDefault="005804D6" w:rsidP="003D2A52">
      <w:pPr>
        <w:tabs>
          <w:tab w:val="left" w:pos="0"/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968">
        <w:rPr>
          <w:rFonts w:ascii="Times New Roman" w:eastAsia="Times New Roman" w:hAnsi="Times New Roman" w:cs="Times New Roman"/>
          <w:sz w:val="28"/>
          <w:szCs w:val="28"/>
        </w:rPr>
        <w:t xml:space="preserve">Тип шрифта: </w:t>
      </w:r>
      <w:r w:rsidRPr="00E65968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E65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968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E65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968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E659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04D6" w:rsidRPr="00E65968" w:rsidRDefault="005804D6" w:rsidP="003D2A52">
      <w:pPr>
        <w:tabs>
          <w:tab w:val="left" w:pos="0"/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968">
        <w:rPr>
          <w:rFonts w:ascii="Times New Roman" w:eastAsia="Calibri" w:hAnsi="Times New Roman" w:cs="Times New Roman"/>
          <w:sz w:val="28"/>
          <w:szCs w:val="28"/>
        </w:rPr>
        <w:t xml:space="preserve">Межстрочный интервал – полуторный. </w:t>
      </w:r>
    </w:p>
    <w:p w:rsidR="005804D6" w:rsidRPr="00E65968" w:rsidRDefault="00711A4A" w:rsidP="00BE660B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59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</w:t>
      </w:r>
      <w:r w:rsidR="005804D6" w:rsidRPr="00E659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итература (без повторов</w:t>
      </w:r>
      <w:r w:rsidR="005804D6" w:rsidRPr="00E65968">
        <w:rPr>
          <w:rFonts w:ascii="Times New Roman" w:eastAsia="Calibri" w:hAnsi="Times New Roman" w:cs="Times New Roman"/>
          <w:sz w:val="28"/>
          <w:szCs w:val="28"/>
          <w:lang w:eastAsia="ru-RU"/>
        </w:rPr>
        <w:t>) оформляется в конце текста под названием «Список литературы</w:t>
      </w:r>
      <w:proofErr w:type="gramStart"/>
      <w:r w:rsidR="005804D6" w:rsidRPr="00E65968">
        <w:rPr>
          <w:rFonts w:ascii="Times New Roman" w:eastAsia="Calibri" w:hAnsi="Times New Roman" w:cs="Times New Roman"/>
          <w:sz w:val="28"/>
          <w:szCs w:val="28"/>
          <w:lang w:eastAsia="ru-RU"/>
        </w:rPr>
        <w:t>:»</w:t>
      </w:r>
      <w:proofErr w:type="gramEnd"/>
      <w:r w:rsidR="00BE66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</w:t>
      </w:r>
      <w:r w:rsidR="00BE660B" w:rsidRPr="00BE660B">
        <w:rPr>
          <w:rFonts w:ascii="Times New Roman" w:eastAsia="Calibri" w:hAnsi="Times New Roman" w:cs="Times New Roman"/>
          <w:sz w:val="28"/>
          <w:szCs w:val="28"/>
          <w:lang w:eastAsia="ru-RU"/>
        </w:rPr>
        <w:t>с ГОСТ Р 7.0.5 – 2008.</w:t>
      </w:r>
      <w:r w:rsidR="005804D6" w:rsidRPr="00E65968">
        <w:rPr>
          <w:rFonts w:ascii="Times New Roman" w:eastAsia="Calibri" w:hAnsi="Times New Roman" w:cs="Times New Roman"/>
          <w:sz w:val="28"/>
          <w:szCs w:val="28"/>
          <w:lang w:eastAsia="ru-RU"/>
        </w:rPr>
        <w:t>. В тексте обозначается квадратными скобками с указанием порядкового номера источника по списку и через</w:t>
      </w:r>
      <w:bookmarkStart w:id="0" w:name="_GoBack"/>
      <w:bookmarkEnd w:id="0"/>
      <w:r w:rsidR="005804D6" w:rsidRPr="00E65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запятую – номера страницы, например: [5, с. 115].</w:t>
      </w:r>
    </w:p>
    <w:p w:rsidR="001A11C1" w:rsidRPr="00E65968" w:rsidRDefault="001A11C1" w:rsidP="001A11C1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9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Фактические данные, все сведения, заимствованные из литературных и иных источников, а также цитаты, </w:t>
      </w:r>
      <w:r w:rsidRPr="00E65968">
        <w:rPr>
          <w:rFonts w:ascii="Times New Roman" w:eastAsia="Calibri" w:hAnsi="Times New Roman" w:cs="Times New Roman"/>
          <w:sz w:val="28"/>
          <w:szCs w:val="28"/>
          <w:lang w:eastAsia="ru-RU"/>
        </w:rPr>
        <w:t>приводимые в статье, необходимо подтверждать соответствующими ссылками.</w:t>
      </w:r>
    </w:p>
    <w:p w:rsidR="001A11C1" w:rsidRPr="00E65968" w:rsidRDefault="001A11C1" w:rsidP="003D2A52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9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Рисунки, схемы и таблицы должны быть пронумерованы и озаглавлены.</w:t>
      </w:r>
      <w:r w:rsidR="003D2A52" w:rsidRPr="00E659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D2A52" w:rsidRPr="00E65968">
        <w:rPr>
          <w:rFonts w:ascii="Times New Roman" w:eastAsia="Calibri" w:hAnsi="Times New Roman" w:cs="Times New Roman"/>
          <w:sz w:val="28"/>
          <w:szCs w:val="28"/>
          <w:lang w:eastAsia="ru-RU"/>
        </w:rPr>
        <w:t>Рисунки должны быть вставлены в текст и быть четкими, черно-белыми. Название и номера рисунков указываются под рисунками, названия и номера таблиц – над таблицами.</w:t>
      </w:r>
    </w:p>
    <w:p w:rsidR="005804D6" w:rsidRPr="00E65968" w:rsidRDefault="005804D6" w:rsidP="005804D6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5968">
        <w:rPr>
          <w:rFonts w:ascii="Times New Roman" w:eastAsia="Calibri" w:hAnsi="Times New Roman" w:cs="Times New Roman"/>
          <w:b/>
          <w:sz w:val="28"/>
          <w:szCs w:val="28"/>
        </w:rPr>
        <w:t xml:space="preserve">Объем статьи </w:t>
      </w:r>
      <w:r w:rsidRPr="00E65968">
        <w:rPr>
          <w:rFonts w:ascii="Times New Roman" w:eastAsia="Calibri" w:hAnsi="Times New Roman" w:cs="Times New Roman"/>
          <w:sz w:val="28"/>
          <w:szCs w:val="28"/>
        </w:rPr>
        <w:t>от</w:t>
      </w:r>
      <w:r w:rsidR="001A11C1" w:rsidRPr="00E65968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ED09D4" w:rsidRPr="00E65968">
        <w:rPr>
          <w:rFonts w:ascii="Times New Roman" w:eastAsia="Calibri" w:hAnsi="Times New Roman" w:cs="Times New Roman"/>
          <w:sz w:val="28"/>
          <w:szCs w:val="28"/>
        </w:rPr>
        <w:t xml:space="preserve"> до 7</w:t>
      </w:r>
      <w:r w:rsidR="001A11C1" w:rsidRPr="00E65968">
        <w:rPr>
          <w:rFonts w:ascii="Times New Roman" w:eastAsia="Calibri" w:hAnsi="Times New Roman" w:cs="Times New Roman"/>
          <w:sz w:val="28"/>
          <w:szCs w:val="28"/>
        </w:rPr>
        <w:t xml:space="preserve"> страниц машинописного текста.</w:t>
      </w:r>
    </w:p>
    <w:p w:rsidR="005804D6" w:rsidRPr="00E65968" w:rsidRDefault="005804D6" w:rsidP="005804D6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59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От одного автора может быть неограниченное количество статей.</w:t>
      </w:r>
    </w:p>
    <w:p w:rsidR="005804D6" w:rsidRPr="00E65968" w:rsidRDefault="001A11C1" w:rsidP="005804D6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59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Количество авторов статьи</w:t>
      </w:r>
      <w:r w:rsidRPr="00E65968">
        <w:rPr>
          <w:rFonts w:ascii="Times New Roman" w:eastAsia="Calibri" w:hAnsi="Times New Roman" w:cs="Times New Roman"/>
          <w:sz w:val="28"/>
          <w:szCs w:val="28"/>
          <w:lang w:eastAsia="ru-RU"/>
        </w:rPr>
        <w:t>: не более 3</w:t>
      </w:r>
      <w:r w:rsidR="005804D6" w:rsidRPr="00E6596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2A52" w:rsidRDefault="003D2A52" w:rsidP="003D2A5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D2A52" w:rsidRPr="007A06C8" w:rsidTr="00F109A1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9CC2E5"/>
          </w:tcPr>
          <w:p w:rsidR="003D2A52" w:rsidRPr="00DD2D84" w:rsidRDefault="003D2A52" w:rsidP="00F109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D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ОБРАЗЕЦ ОФОРМЛЕНИЯ МАТЕРИАЛОВ</w:t>
            </w:r>
          </w:p>
        </w:tc>
      </w:tr>
      <w:tr w:rsidR="003D2A52" w:rsidRPr="00400CFB" w:rsidTr="00F109A1">
        <w:trPr>
          <w:trHeight w:val="312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A52" w:rsidRPr="007D1C53" w:rsidRDefault="007D1C53" w:rsidP="00F109A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C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УДК</w:t>
            </w:r>
          </w:p>
          <w:p w:rsidR="007D1C53" w:rsidRPr="007D1C53" w:rsidRDefault="007D1C53" w:rsidP="00F109A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1C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ББК</w:t>
            </w:r>
          </w:p>
          <w:p w:rsidR="00400CFB" w:rsidRDefault="00400CFB" w:rsidP="00DF3068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И.И</w:t>
            </w:r>
            <w:r w:rsidRPr="00400C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Иванов</w:t>
            </w:r>
          </w:p>
          <w:p w:rsidR="00400CFB" w:rsidRDefault="00400CFB" w:rsidP="00DF3068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Научный руководитель: д.э.н., профессор П.П. Петров</w:t>
            </w:r>
          </w:p>
          <w:p w:rsidR="00400CFB" w:rsidRPr="00400CFB" w:rsidRDefault="00400CFB" w:rsidP="00DF3068">
            <w:pPr>
              <w:spacing w:after="0" w:line="240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400CFB" w:rsidRPr="00400CFB" w:rsidRDefault="00400CFB" w:rsidP="00DF3068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400CF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Формы государственной поддержки аграрного сектора экономики</w:t>
            </w:r>
          </w:p>
          <w:p w:rsidR="00400CFB" w:rsidRPr="007D1C53" w:rsidRDefault="00400CFB" w:rsidP="00DF3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/>
              </w:rPr>
            </w:pPr>
            <w:r w:rsidRPr="00400CF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/>
              </w:rPr>
              <w:t>STATE</w:t>
            </w:r>
            <w:r w:rsidRPr="007D1C5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400CF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/>
              </w:rPr>
              <w:t>SUPPORT</w:t>
            </w:r>
            <w:r w:rsidRPr="007D1C5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400CF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/>
              </w:rPr>
              <w:t>FORMS</w:t>
            </w:r>
            <w:r w:rsidRPr="007D1C5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400CF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/>
              </w:rPr>
              <w:t>OF</w:t>
            </w:r>
            <w:r w:rsidRPr="007D1C5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400CF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/>
              </w:rPr>
              <w:t>AGRARIAN</w:t>
            </w:r>
            <w:r w:rsidRPr="007D1C5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400CFB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/>
              </w:rPr>
              <w:t>SECTOR</w:t>
            </w:r>
            <w:r w:rsidRPr="007D1C5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val="en-US"/>
              </w:rPr>
              <w:t xml:space="preserve"> </w:t>
            </w:r>
          </w:p>
          <w:p w:rsidR="00400CFB" w:rsidRPr="007D1C53" w:rsidRDefault="00400CFB" w:rsidP="00DF3068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400CFB" w:rsidRDefault="00400CFB" w:rsidP="004462B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ИВАНОВ</w:t>
            </w:r>
            <w:r w:rsidRPr="00400CF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Иван</w:t>
            </w:r>
            <w:r w:rsidRPr="00400CF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Иванович</w:t>
            </w:r>
            <w:r w:rsidRPr="00400CF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студент 4 курса факультета экономика ФГБОУИ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«Московский государственный гуманита</w:t>
            </w:r>
            <w:r w:rsidR="00CB40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рно-экономическ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</w:t>
            </w:r>
            <w:r w:rsidR="00CB40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й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университет»</w:t>
            </w:r>
            <w:r w:rsidRPr="00400CF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г.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Москва</w:t>
            </w:r>
            <w:r w:rsidRPr="00400CF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400CF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400CF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e</w:t>
            </w:r>
            <w:r w:rsidRPr="00400CF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="00CB40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mail</w:t>
            </w:r>
            <w:proofErr w:type="spellEnd"/>
            <w:r w:rsidR="00CB40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hyperlink r:id="rId8" w:history="1">
              <w:r w:rsidR="00CB4071" w:rsidRPr="00A96610">
                <w:rPr>
                  <w:rStyle w:val="a3"/>
                  <w:rFonts w:ascii="Times New Roman" w:eastAsia="Calibri" w:hAnsi="Times New Roman" w:cs="Times New Roman"/>
                  <w:i/>
                  <w:sz w:val="28"/>
                  <w:szCs w:val="28"/>
                  <w:lang w:val="en-US"/>
                </w:rPr>
                <w:t>ivanov</w:t>
              </w:r>
              <w:r w:rsidR="00CB4071" w:rsidRPr="00A96610">
                <w:rPr>
                  <w:rStyle w:val="a3"/>
                  <w:rFonts w:ascii="Times New Roman" w:eastAsia="Calibri" w:hAnsi="Times New Roman" w:cs="Times New Roman"/>
                  <w:i/>
                  <w:sz w:val="28"/>
                  <w:szCs w:val="28"/>
                </w:rPr>
                <w:t>@</w:t>
              </w:r>
              <w:r w:rsidR="00CB4071" w:rsidRPr="00A96610">
                <w:rPr>
                  <w:rStyle w:val="a3"/>
                  <w:rFonts w:ascii="Times New Roman" w:eastAsia="Calibri" w:hAnsi="Times New Roman" w:cs="Times New Roman"/>
                  <w:i/>
                  <w:sz w:val="28"/>
                  <w:szCs w:val="28"/>
                  <w:lang w:val="en-US"/>
                </w:rPr>
                <w:t>mggeu</w:t>
              </w:r>
              <w:r w:rsidR="00CB4071" w:rsidRPr="00A96610">
                <w:rPr>
                  <w:rStyle w:val="a3"/>
                  <w:rFonts w:ascii="Times New Roman" w:eastAsia="Calibri" w:hAnsi="Times New Roman" w:cs="Times New Roman"/>
                  <w:i/>
                  <w:sz w:val="28"/>
                  <w:szCs w:val="28"/>
                </w:rPr>
                <w:t>.</w:t>
              </w:r>
              <w:proofErr w:type="spellStart"/>
              <w:r w:rsidR="00CB4071" w:rsidRPr="00A96610">
                <w:rPr>
                  <w:rStyle w:val="a3"/>
                  <w:rFonts w:ascii="Times New Roman" w:eastAsia="Calibri" w:hAnsi="Times New Roman" w:cs="Times New Roman"/>
                  <w:i/>
                  <w:sz w:val="28"/>
                  <w:szCs w:val="28"/>
                </w:rPr>
                <w:t>ru</w:t>
              </w:r>
              <w:proofErr w:type="spellEnd"/>
            </w:hyperlink>
            <w:r w:rsidRPr="00400CF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).</w:t>
            </w:r>
          </w:p>
          <w:p w:rsidR="00CB4071" w:rsidRDefault="00CB4071" w:rsidP="004462B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Научный руководитель: </w:t>
            </w:r>
          </w:p>
          <w:p w:rsidR="00CB4071" w:rsidRPr="00400CFB" w:rsidRDefault="00CB4071" w:rsidP="004462B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ПЕТРОВ Петр Петрович – д.э.н., профессор, кафедра «</w:t>
            </w:r>
            <w:r w:rsidR="009A65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кономика, управление персоналом и маркетинг» ФГБОУИ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CB40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«Московский государственный гуманитарно-экономический универ</w:t>
            </w:r>
            <w:r w:rsidR="008E16A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ситет», г. Москва (e-</w:t>
            </w:r>
            <w:proofErr w:type="spellStart"/>
            <w:r w:rsidR="008E16A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mail</w:t>
            </w:r>
            <w:proofErr w:type="spellEnd"/>
            <w:r w:rsidR="008E16A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="008E16A2" w:rsidRPr="008E16A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8E16A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petrov</w:t>
            </w:r>
            <w:proofErr w:type="spellEnd"/>
            <w:r w:rsidRPr="00CB40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@mggeu.ru).</w:t>
            </w:r>
          </w:p>
          <w:p w:rsidR="008E16A2" w:rsidRPr="008E16A2" w:rsidRDefault="009A6522" w:rsidP="004462B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IVANOV Ivan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Ivanovich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– the s</w:t>
            </w:r>
            <w:r w:rsidR="008E16A2" w:rsidRPr="008E16A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tudent 4 courses of economy </w:t>
            </w:r>
            <w:r w:rsidRPr="008E16A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faculty</w:t>
            </w:r>
            <w:r w:rsidRPr="009A652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"Moscow State Humanities and Economics University"</w:t>
            </w:r>
            <w:r w:rsidR="008E16A2" w:rsidRPr="008E16A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, Moscow (e-mail:</w:t>
            </w:r>
            <w:r w:rsidR="008E16A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8E16A2" w:rsidRPr="008E16A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ivanov@mggeu.ru).</w:t>
            </w:r>
          </w:p>
          <w:p w:rsidR="008E16A2" w:rsidRPr="009A6522" w:rsidRDefault="009A6522" w:rsidP="004462B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9A652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Research supervisor</w:t>
            </w:r>
            <w:r w:rsidR="008E16A2" w:rsidRPr="009A652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: </w:t>
            </w:r>
          </w:p>
          <w:p w:rsidR="00CB4071" w:rsidRPr="004462B3" w:rsidRDefault="009A6522" w:rsidP="004462B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PETROV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Petr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Petrovich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– Doctor of Economic </w:t>
            </w:r>
            <w:r w:rsidRPr="009A652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Sciences</w:t>
            </w:r>
            <w:r w:rsidR="008E16A2" w:rsidRPr="008E16A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9A652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rofesso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r of the d</w:t>
            </w:r>
            <w:r w:rsidRPr="009A652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epartment "Economics, Personnel Management and Marketing", "Moscow State Humanities and Economics University"</w:t>
            </w:r>
            <w:r w:rsidR="008E16A2" w:rsidRPr="008E16A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, Moscow (e-mail: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="004462B3" w:rsidRPr="00821D30">
                <w:rPr>
                  <w:rStyle w:val="a3"/>
                  <w:rFonts w:ascii="Times New Roman" w:eastAsia="Calibri" w:hAnsi="Times New Roman" w:cs="Times New Roman"/>
                  <w:i/>
                  <w:sz w:val="28"/>
                  <w:szCs w:val="28"/>
                  <w:lang w:val="en-US"/>
                </w:rPr>
                <w:t>petrov@mggeu.ru</w:t>
              </w:r>
            </w:hyperlink>
            <w:r w:rsidR="008E16A2" w:rsidRPr="008E16A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).</w:t>
            </w:r>
          </w:p>
          <w:p w:rsidR="004462B3" w:rsidRPr="004462B3" w:rsidRDefault="004462B3" w:rsidP="004462B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C267F" wp14:editId="1EEDB479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41910</wp:posOffset>
                      </wp:positionV>
                      <wp:extent cx="5937885" cy="19050"/>
                      <wp:effectExtent l="0" t="0" r="2476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788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2.65pt;margin-top:3.3pt;width:467.5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" strokeweight="1.25pt"/>
                  </w:pict>
                </mc:Fallback>
              </mc:AlternateContent>
            </w:r>
          </w:p>
          <w:p w:rsidR="00400CFB" w:rsidRPr="00400CFB" w:rsidRDefault="00400CFB" w:rsidP="00DF306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00C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Аннотация: </w:t>
            </w:r>
            <w:r w:rsidRPr="00400CF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 силу своей специфики и значимости для обеспечения жизнедеятельности экономической системы страны аграрный сектор нуждается в государственной поддержке, которая может оказываться в различных формах. Правильное сочетание различных методов поддержки. Создание действенного механизма ее предоставления – одна из основных задач государства. </w:t>
            </w:r>
          </w:p>
          <w:p w:rsidR="00400CFB" w:rsidRPr="00400CFB" w:rsidRDefault="00400CFB" w:rsidP="00DF306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00C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Ключевые слова:</w:t>
            </w:r>
            <w:r w:rsidRPr="00400CF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A96F9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агропромышленный комплекс; государственная поддержка; субсидирование;</w:t>
            </w:r>
            <w:r w:rsidRPr="00400CF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методы государственного регулирования. </w:t>
            </w:r>
          </w:p>
          <w:p w:rsidR="00400CFB" w:rsidRPr="00400CFB" w:rsidRDefault="00400CFB" w:rsidP="00DF3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400C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Abstract:</w:t>
            </w:r>
            <w:r w:rsidRPr="00400CF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6D51F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With</w:t>
            </w:r>
            <w:r w:rsidRPr="00400CF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its specificity and relevance to the viability of the economic system of the country's agricultural sector needs state support, which may be in various f</w:t>
            </w:r>
            <w:r w:rsidR="006D51F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orms. </w:t>
            </w:r>
            <w:proofErr w:type="gramStart"/>
            <w:r w:rsidR="006D51F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400CF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ifferent </w:t>
            </w:r>
            <w:r w:rsidR="006D51F4" w:rsidRPr="00400CF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support </w:t>
            </w:r>
            <w:r w:rsidR="006D51F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methods is</w:t>
            </w:r>
            <w:proofErr w:type="gramEnd"/>
            <w:r w:rsidR="006D51F4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the right combination</w:t>
            </w:r>
            <w:r w:rsidRPr="00400CF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. The establishment of an effective delivery mechanism is one of the main </w:t>
            </w:r>
            <w:r w:rsidR="006D51F4" w:rsidRPr="00400CF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state </w:t>
            </w:r>
            <w:r w:rsidRPr="00400CF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tasks. </w:t>
            </w:r>
          </w:p>
          <w:p w:rsidR="00400CFB" w:rsidRPr="007D1C53" w:rsidRDefault="00400CFB" w:rsidP="00DF3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400CF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 xml:space="preserve">Key words: </w:t>
            </w:r>
            <w:r w:rsidR="00A96F99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agriculture</w:t>
            </w:r>
            <w:r w:rsidR="00A96F99" w:rsidRPr="00A96F99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;</w:t>
            </w:r>
            <w:r w:rsidR="00A96F99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state support</w:t>
            </w:r>
            <w:r w:rsidR="00A96F99" w:rsidRPr="00A96F99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;</w:t>
            </w:r>
            <w:r w:rsidR="00A96F99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subsidies</w:t>
            </w:r>
            <w:r w:rsidR="00A96F99" w:rsidRPr="00A96F99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;</w:t>
            </w:r>
            <w:r w:rsidRPr="00400CFB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methods of state regulation.</w:t>
            </w:r>
          </w:p>
          <w:p w:rsidR="00A96F99" w:rsidRPr="007D1C53" w:rsidRDefault="00A96F99" w:rsidP="009159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A96F99" w:rsidRPr="00A96F99" w:rsidRDefault="00A96F99" w:rsidP="009159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ТЕКСТ СТАТЬИ. </w:t>
            </w:r>
            <w:r w:rsidRPr="00A96F99">
              <w:rPr>
                <w:rFonts w:ascii="Times New Roman" w:eastAsia="Calibri" w:hAnsi="Times New Roman" w:cs="Times New Roman"/>
                <w:sz w:val="28"/>
                <w:szCs w:val="28"/>
              </w:rPr>
              <w:t>ТЕКСТ СТАТЬИ</w:t>
            </w:r>
            <w:r w:rsidR="00BE7625" w:rsidRPr="007D1C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[2</w:t>
            </w:r>
            <w:r w:rsidR="00BE7625">
              <w:rPr>
                <w:rFonts w:ascii="Times New Roman" w:eastAsia="Calibri" w:hAnsi="Times New Roman" w:cs="Times New Roman"/>
                <w:sz w:val="28"/>
                <w:szCs w:val="28"/>
              </w:rPr>
              <w:t>, с. 132</w:t>
            </w:r>
            <w:r w:rsidR="00BE7625" w:rsidRPr="007D1C53">
              <w:rPr>
                <w:rFonts w:ascii="Times New Roman" w:eastAsia="Calibri" w:hAnsi="Times New Roman" w:cs="Times New Roman"/>
                <w:sz w:val="28"/>
                <w:szCs w:val="28"/>
              </w:rPr>
              <w:t>]</w:t>
            </w:r>
            <w:r w:rsidRPr="00A96F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6F99">
              <w:rPr>
                <w:rFonts w:ascii="Times New Roman" w:eastAsia="Calibri" w:hAnsi="Times New Roman" w:cs="Times New Roman"/>
                <w:sz w:val="28"/>
                <w:szCs w:val="28"/>
              </w:rPr>
              <w:t>ТЕКСТ СТАТЬИ.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6F99">
              <w:rPr>
                <w:rFonts w:ascii="Times New Roman" w:eastAsia="Calibri" w:hAnsi="Times New Roman" w:cs="Times New Roman"/>
                <w:sz w:val="28"/>
                <w:szCs w:val="28"/>
              </w:rPr>
              <w:t>ТЕКСТ СТАТЬИ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(рисунок 1)</w:t>
            </w:r>
            <w:r w:rsidRPr="00A96F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96F99" w:rsidRDefault="00A96F99" w:rsidP="00A96F9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776150" wp14:editId="0CDD3519">
                  <wp:extent cx="4640095" cy="2655065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5976" t="23787" r="22446" b="17552"/>
                          <a:stretch/>
                        </pic:blipFill>
                        <pic:spPr bwMode="auto">
                          <a:xfrm>
                            <a:off x="0" y="0"/>
                            <a:ext cx="4642062" cy="2656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96F99" w:rsidRPr="007B3656" w:rsidRDefault="00A96F99" w:rsidP="00A96F99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Pr="007B3656">
              <w:rPr>
                <w:rFonts w:ascii="Times New Roman" w:hAnsi="Times New Roman" w:cs="Times New Roman"/>
                <w:sz w:val="28"/>
                <w:szCs w:val="28"/>
              </w:rPr>
              <w:t xml:space="preserve"> 1 - Поступления в консолидированны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бюджет РФ с учетом выпадающих </w:t>
            </w:r>
            <w:r w:rsidRPr="007B3656">
              <w:rPr>
                <w:rFonts w:ascii="Times New Roman" w:hAnsi="Times New Roman" w:cs="Times New Roman"/>
                <w:sz w:val="28"/>
                <w:szCs w:val="28"/>
              </w:rPr>
              <w:t>доходов от предоставления преференций и льгот по налогу на прибыль, млрд. руб.</w:t>
            </w:r>
            <w:r w:rsidRPr="007B3656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A96F99" w:rsidRDefault="00A96F99" w:rsidP="00A96F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Источник: </w:t>
            </w: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Васильев И.В. Отчет о результатах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трольного мероприятия «Проверка </w:t>
            </w: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эффективности предоставления и применения налоговых льгот и преференций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части администрирования налога на прибыль организаций»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Бюллетень Счетной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палаты Российской Федерации. -2013. - №7(187). - </w:t>
            </w: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С.126.</w:t>
            </w:r>
          </w:p>
          <w:p w:rsidR="00A96F99" w:rsidRDefault="00A96F99" w:rsidP="00A96F9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6F99" w:rsidRDefault="00A96F99" w:rsidP="009159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ТЕКСТ СТАТЬИ. </w:t>
            </w:r>
            <w:r w:rsidRPr="00A96F99">
              <w:rPr>
                <w:rFonts w:ascii="Times New Roman" w:eastAsia="Calibri" w:hAnsi="Times New Roman" w:cs="Times New Roman"/>
                <w:sz w:val="28"/>
                <w:szCs w:val="28"/>
              </w:rPr>
              <w:t>ТЕКСТ СТАТЬИ.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6F99">
              <w:rPr>
                <w:rFonts w:ascii="Times New Roman" w:eastAsia="Calibri" w:hAnsi="Times New Roman" w:cs="Times New Roman"/>
                <w:sz w:val="28"/>
                <w:szCs w:val="28"/>
              </w:rPr>
              <w:t>ТЕКСТ СТАТЬИ</w:t>
            </w:r>
            <w:r w:rsidR="00BE7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7625" w:rsidRPr="007D1C53">
              <w:rPr>
                <w:rFonts w:ascii="Times New Roman" w:eastAsia="Calibri" w:hAnsi="Times New Roman" w:cs="Times New Roman"/>
                <w:sz w:val="28"/>
                <w:szCs w:val="28"/>
              </w:rPr>
              <w:t>[3]</w:t>
            </w:r>
            <w:r w:rsidRPr="00A96F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6F99">
              <w:rPr>
                <w:rFonts w:ascii="Times New Roman" w:eastAsia="Calibri" w:hAnsi="Times New Roman" w:cs="Times New Roman"/>
                <w:sz w:val="28"/>
                <w:szCs w:val="28"/>
              </w:rPr>
              <w:t>ТЕКСТ СТАТЬИ</w:t>
            </w:r>
            <w:r w:rsidR="00B032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(таблица 1)</w:t>
            </w:r>
            <w:r w:rsidRPr="00A96F9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96F99" w:rsidRPr="00A96F99" w:rsidRDefault="00A96F99" w:rsidP="0091598C">
            <w:pPr>
              <w:spacing w:after="0" w:line="360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6F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Таблица </w:t>
            </w:r>
            <w:r w:rsidR="00B03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96F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Оценка движения капитала в России в 2010-2014 гг.</w:t>
            </w:r>
          </w:p>
          <w:tbl>
            <w:tblPr>
              <w:tblW w:w="95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09"/>
              <w:gridCol w:w="1292"/>
              <w:gridCol w:w="1282"/>
              <w:gridCol w:w="956"/>
              <w:gridCol w:w="1339"/>
              <w:gridCol w:w="1417"/>
              <w:gridCol w:w="1656"/>
            </w:tblGrid>
            <w:tr w:rsidR="00A96F99" w:rsidRPr="00A96F99" w:rsidTr="00C70C27">
              <w:trPr>
                <w:trHeight w:val="20"/>
                <w:jc w:val="center"/>
              </w:trPr>
              <w:tc>
                <w:tcPr>
                  <w:tcW w:w="1609" w:type="dxa"/>
                  <w:vMerge w:val="restart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7942" w:type="dxa"/>
                  <w:gridSpan w:val="6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Чистый ввоз / вывоз капитала</w:t>
                  </w:r>
                </w:p>
              </w:tc>
            </w:tr>
            <w:tr w:rsidR="00A96F99" w:rsidRPr="00A96F99" w:rsidTr="00C70C27">
              <w:trPr>
                <w:trHeight w:val="20"/>
                <w:jc w:val="center"/>
              </w:trPr>
              <w:tc>
                <w:tcPr>
                  <w:tcW w:w="1609" w:type="dxa"/>
                  <w:vMerge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2" w:type="dxa"/>
                  <w:vMerge w:val="restart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частным сектором</w:t>
                  </w: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282" w:type="dxa"/>
                  <w:vMerge w:val="restart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банками</w:t>
                  </w: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5368" w:type="dxa"/>
                  <w:gridSpan w:val="4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прочими секторами</w:t>
                  </w:r>
                </w:p>
              </w:tc>
            </w:tr>
            <w:tr w:rsidR="00A96F99" w:rsidRPr="00A96F99" w:rsidTr="00C70C27">
              <w:trPr>
                <w:trHeight w:val="20"/>
                <w:jc w:val="center"/>
              </w:trPr>
              <w:tc>
                <w:tcPr>
                  <w:tcW w:w="1609" w:type="dxa"/>
                  <w:vMerge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2" w:type="dxa"/>
                  <w:vMerge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2" w:type="dxa"/>
                  <w:vMerge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6" w:type="dxa"/>
                  <w:vMerge w:val="restart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br/>
                    <w:t>всего</w:t>
                  </w:r>
                </w:p>
              </w:tc>
              <w:tc>
                <w:tcPr>
                  <w:tcW w:w="4412" w:type="dxa"/>
                  <w:gridSpan w:val="3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 том числе</w:t>
                  </w:r>
                </w:p>
              </w:tc>
            </w:tr>
            <w:tr w:rsidR="00A96F99" w:rsidRPr="00A96F99" w:rsidTr="00C70C27">
              <w:trPr>
                <w:trHeight w:val="20"/>
                <w:jc w:val="center"/>
              </w:trPr>
              <w:tc>
                <w:tcPr>
                  <w:tcW w:w="1609" w:type="dxa"/>
                  <w:vMerge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2" w:type="dxa"/>
                  <w:vMerge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2" w:type="dxa"/>
                  <w:vMerge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56" w:type="dxa"/>
                  <w:vMerge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9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иностран</w:t>
                  </w:r>
                  <w:proofErr w:type="spellEnd"/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ные</w:t>
                  </w:r>
                  <w:proofErr w:type="spellEnd"/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активы</w:t>
                  </w:r>
                </w:p>
              </w:tc>
              <w:tc>
                <w:tcPr>
                  <w:tcW w:w="1417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иностран</w:t>
                  </w:r>
                  <w:proofErr w:type="spellEnd"/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ные</w:t>
                  </w:r>
                  <w:proofErr w:type="spellEnd"/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пассивы</w:t>
                  </w:r>
                </w:p>
              </w:tc>
              <w:tc>
                <w:tcPr>
                  <w:tcW w:w="1656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«чистые ошибки и пропуски» платежного баланса</w:t>
                  </w:r>
                </w:p>
              </w:tc>
            </w:tr>
            <w:tr w:rsidR="00A96F99" w:rsidRPr="00A96F99" w:rsidTr="00C70C27">
              <w:trPr>
                <w:jc w:val="center"/>
              </w:trPr>
              <w:tc>
                <w:tcPr>
                  <w:tcW w:w="1609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2010 </w:t>
                  </w:r>
                </w:p>
              </w:tc>
              <w:tc>
                <w:tcPr>
                  <w:tcW w:w="1292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-30,8</w:t>
                  </w:r>
                </w:p>
              </w:tc>
              <w:tc>
                <w:tcPr>
                  <w:tcW w:w="1282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15,9</w:t>
                  </w:r>
                </w:p>
              </w:tc>
              <w:tc>
                <w:tcPr>
                  <w:tcW w:w="956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-46,7</w:t>
                  </w:r>
                </w:p>
              </w:tc>
              <w:tc>
                <w:tcPr>
                  <w:tcW w:w="1339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3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-62,9</w:t>
                  </w:r>
                </w:p>
              </w:tc>
              <w:tc>
                <w:tcPr>
                  <w:tcW w:w="1417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25,4</w:t>
                  </w:r>
                </w:p>
              </w:tc>
              <w:tc>
                <w:tcPr>
                  <w:tcW w:w="1656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3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-9,1</w:t>
                  </w:r>
                </w:p>
              </w:tc>
            </w:tr>
            <w:tr w:rsidR="00A96F99" w:rsidRPr="00A96F99" w:rsidTr="00C70C27">
              <w:trPr>
                <w:jc w:val="center"/>
              </w:trPr>
              <w:tc>
                <w:tcPr>
                  <w:tcW w:w="1609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2011</w:t>
                  </w:r>
                </w:p>
              </w:tc>
              <w:tc>
                <w:tcPr>
                  <w:tcW w:w="1292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-81,4</w:t>
                  </w:r>
                </w:p>
              </w:tc>
              <w:tc>
                <w:tcPr>
                  <w:tcW w:w="1282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-23,9</w:t>
                  </w:r>
                </w:p>
              </w:tc>
              <w:tc>
                <w:tcPr>
                  <w:tcW w:w="956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-57,4</w:t>
                  </w:r>
                </w:p>
              </w:tc>
              <w:tc>
                <w:tcPr>
                  <w:tcW w:w="1339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3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-107,7</w:t>
                  </w:r>
                </w:p>
              </w:tc>
              <w:tc>
                <w:tcPr>
                  <w:tcW w:w="1417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58,9</w:t>
                  </w:r>
                </w:p>
              </w:tc>
              <w:tc>
                <w:tcPr>
                  <w:tcW w:w="1656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3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-8,7</w:t>
                  </w:r>
                </w:p>
              </w:tc>
            </w:tr>
            <w:tr w:rsidR="00A96F99" w:rsidRPr="00A96F99" w:rsidTr="00C70C27">
              <w:trPr>
                <w:jc w:val="center"/>
              </w:trPr>
              <w:tc>
                <w:tcPr>
                  <w:tcW w:w="1609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2012 </w:t>
                  </w:r>
                </w:p>
              </w:tc>
              <w:tc>
                <w:tcPr>
                  <w:tcW w:w="1292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-53,9</w:t>
                  </w:r>
                </w:p>
              </w:tc>
              <w:tc>
                <w:tcPr>
                  <w:tcW w:w="1282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956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-72,4</w:t>
                  </w:r>
                </w:p>
              </w:tc>
              <w:tc>
                <w:tcPr>
                  <w:tcW w:w="1339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3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-101,8</w:t>
                  </w:r>
                </w:p>
              </w:tc>
              <w:tc>
                <w:tcPr>
                  <w:tcW w:w="1417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39,8</w:t>
                  </w:r>
                </w:p>
              </w:tc>
              <w:tc>
                <w:tcPr>
                  <w:tcW w:w="1656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3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-10,4</w:t>
                  </w:r>
                </w:p>
              </w:tc>
            </w:tr>
            <w:tr w:rsidR="00A96F99" w:rsidRPr="00A96F99" w:rsidTr="00C70C27">
              <w:trPr>
                <w:jc w:val="center"/>
              </w:trPr>
              <w:tc>
                <w:tcPr>
                  <w:tcW w:w="1609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2013</w:t>
                  </w:r>
                </w:p>
              </w:tc>
              <w:tc>
                <w:tcPr>
                  <w:tcW w:w="1292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-61,0</w:t>
                  </w:r>
                </w:p>
              </w:tc>
              <w:tc>
                <w:tcPr>
                  <w:tcW w:w="1282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-7,5</w:t>
                  </w:r>
                </w:p>
              </w:tc>
              <w:tc>
                <w:tcPr>
                  <w:tcW w:w="956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-53,5</w:t>
                  </w:r>
                </w:p>
              </w:tc>
              <w:tc>
                <w:tcPr>
                  <w:tcW w:w="1339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3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-138,3</w:t>
                  </w:r>
                </w:p>
              </w:tc>
              <w:tc>
                <w:tcPr>
                  <w:tcW w:w="1417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95,6</w:t>
                  </w:r>
                </w:p>
              </w:tc>
              <w:tc>
                <w:tcPr>
                  <w:tcW w:w="1656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3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-10,8</w:t>
                  </w:r>
                </w:p>
              </w:tc>
            </w:tr>
            <w:tr w:rsidR="00A96F99" w:rsidRPr="00A96F99" w:rsidTr="00C70C27">
              <w:trPr>
                <w:jc w:val="center"/>
              </w:trPr>
              <w:tc>
                <w:tcPr>
                  <w:tcW w:w="1609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2014 </w:t>
                  </w: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(оценка)</w:t>
                  </w:r>
                </w:p>
              </w:tc>
              <w:tc>
                <w:tcPr>
                  <w:tcW w:w="1292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-151,5</w:t>
                  </w:r>
                </w:p>
              </w:tc>
              <w:tc>
                <w:tcPr>
                  <w:tcW w:w="1282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-49,8</w:t>
                  </w:r>
                </w:p>
              </w:tc>
              <w:tc>
                <w:tcPr>
                  <w:tcW w:w="956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-101,7</w:t>
                  </w:r>
                </w:p>
              </w:tc>
              <w:tc>
                <w:tcPr>
                  <w:tcW w:w="1339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3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-106,0</w:t>
                  </w:r>
                </w:p>
              </w:tc>
              <w:tc>
                <w:tcPr>
                  <w:tcW w:w="1417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0,9</w:t>
                  </w:r>
                </w:p>
              </w:tc>
              <w:tc>
                <w:tcPr>
                  <w:tcW w:w="1656" w:type="dxa"/>
                </w:tcPr>
                <w:p w:rsidR="00A96F99" w:rsidRPr="00A96F99" w:rsidRDefault="00A96F99" w:rsidP="00A96F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13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F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</w:tr>
          </w:tbl>
          <w:p w:rsidR="00A96F99" w:rsidRDefault="00A96F99" w:rsidP="00A96F9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Источник: </w:t>
            </w:r>
            <w:r w:rsidRPr="00A96F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Составлено автором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 основе данных</w:t>
            </w:r>
            <w:r w:rsidRPr="00A96F9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официального сайта ЦБ РФ. Раздел Статистика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D1C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Электронный ресурс</w:t>
            </w:r>
            <w:r w:rsidRPr="007D1C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].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URL</w:t>
            </w:r>
            <w:r w:rsidRPr="007D1C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:  </w:t>
            </w:r>
            <w:hyperlink r:id="rId11" w:history="1">
              <w:r w:rsidRPr="00A9661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http</w:t>
              </w:r>
              <w:r w:rsidRPr="007D1C53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A9661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www</w:t>
              </w:r>
              <w:r w:rsidRPr="007D1C53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A9661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cbr</w:t>
              </w:r>
              <w:proofErr w:type="spellEnd"/>
              <w:r w:rsidRPr="007D1C53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A9661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Pr="007D1C53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9661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statistics</w:t>
              </w:r>
              <w:r w:rsidRPr="007D1C53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9661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print</w:t>
              </w:r>
              <w:r w:rsidRPr="007D1C53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A9661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aspx</w:t>
              </w:r>
              <w:proofErr w:type="spellEnd"/>
              <w:r w:rsidRPr="007D1C53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?</w:t>
              </w:r>
              <w:r w:rsidRPr="00A9661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file</w:t>
              </w:r>
              <w:r w:rsidRPr="007D1C53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=</w:t>
              </w:r>
              <w:r w:rsidRPr="00A9661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credit</w:t>
              </w:r>
              <w:r w:rsidRPr="007D1C53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_</w:t>
              </w:r>
              <w:r w:rsidRPr="00A9661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statistics</w:t>
              </w:r>
              <w:r w:rsidRPr="007D1C53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A9661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capital</w:t>
              </w:r>
              <w:r w:rsidRPr="007D1C53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_</w:t>
              </w:r>
              <w:r w:rsidRPr="00A9661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new</w:t>
              </w:r>
              <w:r w:rsidRPr="007D1C53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A96610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htm</w:t>
              </w:r>
              <w:proofErr w:type="spellEnd"/>
            </w:hyperlink>
            <w:r w:rsidRPr="007D1C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(Дата обращения 24.11.2015).</w:t>
            </w:r>
          </w:p>
          <w:p w:rsidR="00711A4A" w:rsidRPr="00A96F99" w:rsidRDefault="00711A4A" w:rsidP="00A96F9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1A4A" w:rsidRDefault="00711A4A" w:rsidP="009159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A4A">
              <w:rPr>
                <w:rFonts w:ascii="Times New Roman" w:eastAsia="Calibri" w:hAnsi="Times New Roman" w:cs="Times New Roman"/>
                <w:sz w:val="28"/>
                <w:szCs w:val="28"/>
              </w:rPr>
              <w:t>ТЕКСТ СТАТЬИ.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11A4A">
              <w:rPr>
                <w:rFonts w:ascii="Times New Roman" w:eastAsia="Calibri" w:hAnsi="Times New Roman" w:cs="Times New Roman"/>
                <w:sz w:val="28"/>
                <w:szCs w:val="28"/>
              </w:rPr>
              <w:t>ТЕКСТ СТАТЬИ.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11A4A">
              <w:rPr>
                <w:rFonts w:ascii="Times New Roman" w:eastAsia="Calibri" w:hAnsi="Times New Roman" w:cs="Times New Roman"/>
                <w:sz w:val="28"/>
                <w:szCs w:val="28"/>
              </w:rPr>
              <w:t>ТЕКСТ СТАТЬИ.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11A4A">
              <w:rPr>
                <w:rFonts w:ascii="Times New Roman" w:eastAsia="Calibri" w:hAnsi="Times New Roman" w:cs="Times New Roman"/>
                <w:sz w:val="28"/>
                <w:szCs w:val="28"/>
              </w:rPr>
              <w:t>ТЕКСТ СТАТЬИ.</w:t>
            </w:r>
          </w:p>
          <w:p w:rsidR="00711A4A" w:rsidRDefault="00711A4A" w:rsidP="00711A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598C" w:rsidRPr="007D1C53" w:rsidRDefault="003D2A52" w:rsidP="009159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6F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Список литературы:</w:t>
            </w:r>
          </w:p>
          <w:p w:rsidR="0091598C" w:rsidRPr="0091598C" w:rsidRDefault="003D2A52" w:rsidP="001D61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</w:pPr>
            <w:r w:rsidRPr="0091598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91598C">
              <w:t xml:space="preserve"> </w:t>
            </w:r>
            <w:r w:rsidR="0091598C" w:rsidRPr="006C17C8">
              <w:rPr>
                <w:rFonts w:ascii="Times New Roman" w:hAnsi="Times New Roman" w:cs="Times New Roman"/>
                <w:sz w:val="28"/>
                <w:szCs w:val="28"/>
              </w:rPr>
              <w:t xml:space="preserve">Лаптев С.В., Филина Ф.В. Проблемы совершенствования механизма функционирования банковской системы в условиях перехода к инновационной экономике. // Проблемы современной экономики. </w:t>
            </w:r>
            <w:r w:rsidR="009159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598C" w:rsidRPr="006C17C8">
              <w:rPr>
                <w:rFonts w:ascii="Times New Roman" w:hAnsi="Times New Roman" w:cs="Times New Roman"/>
                <w:sz w:val="28"/>
                <w:szCs w:val="28"/>
              </w:rPr>
              <w:t xml:space="preserve">2013. </w:t>
            </w:r>
            <w:r w:rsidR="009159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598C" w:rsidRPr="006C17C8">
              <w:rPr>
                <w:rFonts w:ascii="Times New Roman" w:hAnsi="Times New Roman" w:cs="Times New Roman"/>
                <w:sz w:val="28"/>
                <w:szCs w:val="28"/>
              </w:rPr>
              <w:t xml:space="preserve">№ 4 (48). </w:t>
            </w:r>
            <w:r w:rsidR="009159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598C" w:rsidRPr="006C17C8">
              <w:rPr>
                <w:rFonts w:ascii="Times New Roman" w:hAnsi="Times New Roman" w:cs="Times New Roman"/>
                <w:sz w:val="28"/>
                <w:szCs w:val="28"/>
              </w:rPr>
              <w:t>С. 214-218.</w:t>
            </w:r>
          </w:p>
          <w:p w:rsidR="0091598C" w:rsidRPr="0091598C" w:rsidRDefault="0091598C" w:rsidP="001D61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98C">
              <w:rPr>
                <w:rFonts w:ascii="Times New Roman" w:eastAsia="Calibri" w:hAnsi="Times New Roman" w:cs="Times New Roman"/>
                <w:sz w:val="28"/>
                <w:szCs w:val="28"/>
              </w:rPr>
              <w:t>2. Налого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вая политика. Теория и практика</w:t>
            </w:r>
            <w:r w:rsidRPr="009159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учебник / И. А. </w:t>
            </w:r>
            <w:proofErr w:type="spellStart"/>
            <w:r w:rsidRPr="0091598C">
              <w:rPr>
                <w:rFonts w:ascii="Times New Roman" w:eastAsia="Calibri" w:hAnsi="Times New Roman" w:cs="Times New Roman"/>
                <w:sz w:val="28"/>
                <w:szCs w:val="28"/>
              </w:rPr>
              <w:t>Майбуров</w:t>
            </w:r>
            <w:proofErr w:type="spellEnd"/>
            <w:r w:rsidRPr="0091598C">
              <w:rPr>
                <w:rFonts w:ascii="Times New Roman" w:eastAsia="Calibri" w:hAnsi="Times New Roman" w:cs="Times New Roman"/>
                <w:sz w:val="28"/>
                <w:szCs w:val="28"/>
              </w:rPr>
              <w:t>, М. 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Абрамов, Г. 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Агарков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[и др.]</w:t>
            </w:r>
            <w:r w:rsidRPr="0091598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ред. И. 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Майбурова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- М.</w:t>
            </w:r>
            <w:r w:rsidRPr="009159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1598C">
              <w:rPr>
                <w:rFonts w:ascii="Times New Roman" w:eastAsia="Calibri" w:hAnsi="Times New Roman" w:cs="Times New Roman"/>
                <w:sz w:val="28"/>
                <w:szCs w:val="28"/>
              </w:rPr>
              <w:t>Юнити</w:t>
            </w:r>
            <w:proofErr w:type="spellEnd"/>
            <w:r w:rsidRPr="0091598C">
              <w:rPr>
                <w:rFonts w:ascii="Times New Roman" w:eastAsia="Calibri" w:hAnsi="Times New Roman" w:cs="Times New Roman"/>
                <w:sz w:val="28"/>
                <w:szCs w:val="28"/>
              </w:rPr>
              <w:t>-Дана, 2010. - 519 с.</w:t>
            </w:r>
          </w:p>
          <w:p w:rsidR="003D2A52" w:rsidRPr="0029342E" w:rsidRDefault="0091598C" w:rsidP="001D619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1598C">
              <w:rPr>
                <w:rFonts w:ascii="Times New Roman" w:eastAsia="Calibri" w:hAnsi="Times New Roman" w:cs="Times New Roman"/>
                <w:sz w:val="28"/>
                <w:szCs w:val="28"/>
              </w:rPr>
              <w:t>3. Официальный сайт «</w:t>
            </w:r>
            <w:proofErr w:type="spellStart"/>
            <w:r w:rsidRPr="0091598C">
              <w:rPr>
                <w:rFonts w:ascii="Times New Roman" w:eastAsia="Calibri" w:hAnsi="Times New Roman" w:cs="Times New Roman"/>
                <w:sz w:val="28"/>
                <w:szCs w:val="28"/>
              </w:rPr>
              <w:t>Doing</w:t>
            </w:r>
            <w:proofErr w:type="spellEnd"/>
            <w:r w:rsidRPr="009159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598C">
              <w:rPr>
                <w:rFonts w:ascii="Times New Roman" w:eastAsia="Calibri" w:hAnsi="Times New Roman" w:cs="Times New Roman"/>
                <w:sz w:val="28"/>
                <w:szCs w:val="28"/>
              </w:rPr>
              <w:t>Business</w:t>
            </w:r>
            <w:proofErr w:type="spellEnd"/>
            <w:r w:rsidRPr="009159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[Электронный ресурс]. </w:t>
            </w:r>
            <w:r w:rsidRPr="0091598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URL</w:t>
            </w:r>
            <w:r w:rsidRPr="007D1C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91598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</w:t>
            </w:r>
            <w:r w:rsidRPr="007D1C53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proofErr w:type="spellStart"/>
            <w:r w:rsidRPr="0091598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russian</w:t>
            </w:r>
            <w:proofErr w:type="spellEnd"/>
            <w:r w:rsidRPr="007D1C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91598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doingbusiness</w:t>
            </w:r>
            <w:proofErr w:type="spellEnd"/>
            <w:r w:rsidRPr="007D1C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1598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org</w:t>
            </w:r>
            <w:r w:rsidRPr="007D1C53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91598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data</w:t>
            </w:r>
            <w:r w:rsidRPr="007D1C53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91598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exploreeconomies</w:t>
            </w:r>
            <w:proofErr w:type="spellEnd"/>
            <w:r w:rsidRPr="007D1C53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91598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russia</w:t>
            </w:r>
            <w:proofErr w:type="spellEnd"/>
            <w:r w:rsidRPr="007D1C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91598C">
              <w:rPr>
                <w:rFonts w:ascii="Times New Roman" w:eastAsia="Calibri" w:hAnsi="Times New Roman" w:cs="Times New Roman"/>
                <w:sz w:val="28"/>
                <w:szCs w:val="28"/>
              </w:rPr>
              <w:t>(Дата обращения 21.11.2015).</w:t>
            </w:r>
          </w:p>
          <w:p w:rsidR="003D2A52" w:rsidRPr="00400CFB" w:rsidRDefault="003D2A52" w:rsidP="00F109A1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D2A52" w:rsidRPr="00400CFB" w:rsidRDefault="003D2A52" w:rsidP="003D2A52">
      <w:pPr>
        <w:widowControl w:val="0"/>
        <w:spacing w:after="0" w:line="240" w:lineRule="auto"/>
        <w:ind w:left="225" w:right="150" w:firstLine="284"/>
        <w:jc w:val="both"/>
        <w:rPr>
          <w:rFonts w:ascii="Times New Roman" w:eastAsia="MS Mincho" w:hAnsi="Times New Roman" w:cs="Times New Roman"/>
          <w:b/>
          <w:lang w:val="en-US"/>
        </w:rPr>
      </w:pPr>
    </w:p>
    <w:p w:rsidR="003D2A52" w:rsidRPr="00400CFB" w:rsidRDefault="003D2A52" w:rsidP="003D2A52">
      <w:pPr>
        <w:widowControl w:val="0"/>
        <w:spacing w:after="0" w:line="240" w:lineRule="auto"/>
        <w:ind w:left="225" w:right="150" w:firstLine="284"/>
        <w:jc w:val="both"/>
        <w:rPr>
          <w:rFonts w:ascii="Times New Roman" w:eastAsia="MS Mincho" w:hAnsi="Times New Roman" w:cs="Times New Roman"/>
          <w:b/>
          <w:lang w:val="en-US"/>
        </w:rPr>
      </w:pPr>
    </w:p>
    <w:p w:rsidR="003D2A52" w:rsidRPr="00E65968" w:rsidRDefault="003D2A52" w:rsidP="003D2A52">
      <w:pPr>
        <w:widowControl w:val="0"/>
        <w:spacing w:after="0" w:line="240" w:lineRule="auto"/>
        <w:ind w:left="225" w:right="150" w:firstLine="284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E65968">
        <w:rPr>
          <w:rFonts w:ascii="Times New Roman" w:eastAsia="MS Mincho" w:hAnsi="Times New Roman" w:cs="Times New Roman"/>
          <w:b/>
          <w:sz w:val="28"/>
          <w:szCs w:val="28"/>
        </w:rPr>
        <w:t>К публикации в журнале приглашаются аспиранты, магистранты, студенты.</w:t>
      </w:r>
    </w:p>
    <w:p w:rsidR="003D2A52" w:rsidRPr="003D2A52" w:rsidRDefault="003D2A52" w:rsidP="003D2A52">
      <w:pPr>
        <w:widowControl w:val="0"/>
        <w:spacing w:after="0"/>
        <w:ind w:firstLine="284"/>
        <w:jc w:val="center"/>
        <w:rPr>
          <w:rFonts w:ascii="Times New Roman" w:eastAsia="MS Mincho" w:hAnsi="Times New Roman" w:cs="Times New Roman"/>
          <w:b/>
        </w:rPr>
      </w:pPr>
    </w:p>
    <w:p w:rsidR="003D2A52" w:rsidRPr="003D2A52" w:rsidRDefault="003D2A52" w:rsidP="003D2A52">
      <w:pPr>
        <w:spacing w:after="0"/>
        <w:jc w:val="center"/>
        <w:rPr>
          <w:rFonts w:ascii="Times New Roman" w:eastAsia="Calibri" w:hAnsi="Times New Roman" w:cs="Times New Roman"/>
          <w:b/>
          <w:color w:val="1F4E79"/>
        </w:rPr>
      </w:pPr>
      <w:r w:rsidRPr="003D2A52">
        <w:rPr>
          <w:rFonts w:ascii="Times New Roman" w:eastAsia="Calibri" w:hAnsi="Times New Roman" w:cs="Times New Roman"/>
          <w:b/>
          <w:color w:val="1F4E79"/>
        </w:rPr>
        <w:t>БЛАГОДАРИМ ВАС ЗА УЧАСТИЕ!!!</w:t>
      </w:r>
    </w:p>
    <w:p w:rsidR="009647CD" w:rsidRPr="007A06C8" w:rsidRDefault="009647CD" w:rsidP="009647CD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  <w:lang w:eastAsia="ru-RU"/>
        </w:rPr>
      </w:pPr>
    </w:p>
    <w:sectPr w:rsidR="009647CD" w:rsidRPr="007A06C8" w:rsidSect="00FA5A5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9C" w:rsidRDefault="0099109C" w:rsidP="00A96F99">
      <w:pPr>
        <w:spacing w:after="0" w:line="240" w:lineRule="auto"/>
      </w:pPr>
      <w:r>
        <w:separator/>
      </w:r>
    </w:p>
  </w:endnote>
  <w:endnote w:type="continuationSeparator" w:id="0">
    <w:p w:rsidR="0099109C" w:rsidRDefault="0099109C" w:rsidP="00A9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9C" w:rsidRDefault="0099109C" w:rsidP="00A96F99">
      <w:pPr>
        <w:spacing w:after="0" w:line="240" w:lineRule="auto"/>
      </w:pPr>
      <w:r>
        <w:separator/>
      </w:r>
    </w:p>
  </w:footnote>
  <w:footnote w:type="continuationSeparator" w:id="0">
    <w:p w:rsidR="0099109C" w:rsidRDefault="0099109C" w:rsidP="00A96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0E"/>
    <w:rsid w:val="000431AF"/>
    <w:rsid w:val="001A11C1"/>
    <w:rsid w:val="001A486F"/>
    <w:rsid w:val="001D6193"/>
    <w:rsid w:val="0029342E"/>
    <w:rsid w:val="0033085E"/>
    <w:rsid w:val="003D2A52"/>
    <w:rsid w:val="00400CFB"/>
    <w:rsid w:val="004462B3"/>
    <w:rsid w:val="00500DF7"/>
    <w:rsid w:val="005339B2"/>
    <w:rsid w:val="005804D6"/>
    <w:rsid w:val="006D51F4"/>
    <w:rsid w:val="00711A4A"/>
    <w:rsid w:val="007A06C8"/>
    <w:rsid w:val="007B3E26"/>
    <w:rsid w:val="007D1C53"/>
    <w:rsid w:val="007E6DC3"/>
    <w:rsid w:val="0084066C"/>
    <w:rsid w:val="008E16A2"/>
    <w:rsid w:val="0091598C"/>
    <w:rsid w:val="009647CD"/>
    <w:rsid w:val="00965B0E"/>
    <w:rsid w:val="0099109C"/>
    <w:rsid w:val="009A6522"/>
    <w:rsid w:val="009D424B"/>
    <w:rsid w:val="009E2279"/>
    <w:rsid w:val="00A7089C"/>
    <w:rsid w:val="00A96F99"/>
    <w:rsid w:val="00B0328E"/>
    <w:rsid w:val="00B3378B"/>
    <w:rsid w:val="00B94060"/>
    <w:rsid w:val="00BE660B"/>
    <w:rsid w:val="00BE7625"/>
    <w:rsid w:val="00CB4071"/>
    <w:rsid w:val="00CE6518"/>
    <w:rsid w:val="00D16FA1"/>
    <w:rsid w:val="00D84599"/>
    <w:rsid w:val="00DD2D84"/>
    <w:rsid w:val="00DF3068"/>
    <w:rsid w:val="00E65968"/>
    <w:rsid w:val="00ED09D4"/>
    <w:rsid w:val="00FA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0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F99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A96F9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96F99"/>
    <w:rPr>
      <w:sz w:val="20"/>
      <w:szCs w:val="20"/>
    </w:rPr>
  </w:style>
  <w:style w:type="character" w:styleId="a8">
    <w:name w:val="footnote reference"/>
    <w:semiHidden/>
    <w:rsid w:val="00A96F99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915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0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F99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A96F9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96F99"/>
    <w:rPr>
      <w:sz w:val="20"/>
      <w:szCs w:val="20"/>
    </w:rPr>
  </w:style>
  <w:style w:type="character" w:styleId="a8">
    <w:name w:val="footnote reference"/>
    <w:semiHidden/>
    <w:rsid w:val="00A96F99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915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gge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br.ru/statistics/print.aspx?file=credit_statistics/capital_new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etrov@mgg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Инна Леонтьевна</dc:creator>
  <cp:keywords/>
  <dc:description/>
  <cp:lastModifiedBy>Литвиненко Инна Леонтьевна</cp:lastModifiedBy>
  <cp:revision>34</cp:revision>
  <dcterms:created xsi:type="dcterms:W3CDTF">2015-10-22T16:59:00Z</dcterms:created>
  <dcterms:modified xsi:type="dcterms:W3CDTF">2015-11-30T15:50:00Z</dcterms:modified>
</cp:coreProperties>
</file>