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7D" w:rsidRPr="005E7765" w:rsidRDefault="0025427D" w:rsidP="00254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5427D" w:rsidRPr="005E7765" w:rsidRDefault="0025427D" w:rsidP="00254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25427D" w:rsidRPr="005E7765" w:rsidRDefault="0025427D" w:rsidP="00254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25427D" w:rsidRPr="005E7765" w:rsidRDefault="0025427D" w:rsidP="00254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25427D" w:rsidRPr="005E7765" w:rsidRDefault="0025427D" w:rsidP="0025427D">
      <w:pPr>
        <w:pStyle w:val="a3"/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5427D" w:rsidRPr="005E7765" w:rsidRDefault="0025427D" w:rsidP="0025427D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25427D" w:rsidRPr="004464F8" w:rsidRDefault="0025427D" w:rsidP="00254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4F8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опросы к</w:t>
      </w:r>
      <w:bookmarkStart w:id="0" w:name="_GoBack"/>
      <w:r>
        <w:rPr>
          <w:rFonts w:ascii="Times New Roman" w:hAnsi="Times New Roman" w:cs="Times New Roman"/>
          <w:b/>
        </w:rPr>
        <w:t xml:space="preserve"> зачету  по дисциплине </w:t>
      </w:r>
      <w:r w:rsidRPr="004464F8">
        <w:rPr>
          <w:rFonts w:ascii="Times New Roman" w:hAnsi="Times New Roman" w:cs="Times New Roman"/>
          <w:b/>
        </w:rPr>
        <w:t xml:space="preserve"> « Рынок труда</w:t>
      </w:r>
      <w:bookmarkEnd w:id="0"/>
      <w:r w:rsidRPr="004464F8">
        <w:rPr>
          <w:rFonts w:ascii="Times New Roman" w:hAnsi="Times New Roman" w:cs="Times New Roman"/>
          <w:b/>
        </w:rPr>
        <w:t>»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>Рынок труда: уровни, основные элементы.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>Виды, механизм, цикличность функционирования рынка труда.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Сегментирование рынка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>Регулирование рынка труда.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Инфраструктура рынка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>Спрос и предложение на рынке труда.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 </w:t>
      </w:r>
      <w:proofErr w:type="gramStart"/>
      <w:r w:rsidRPr="005E7765">
        <w:rPr>
          <w:rFonts w:ascii="Times New Roman" w:hAnsi="Times New Roman"/>
          <w:sz w:val="24"/>
          <w:szCs w:val="24"/>
          <w:u w:val="none"/>
          <w:lang/>
        </w:rPr>
        <w:t>Факторы</w:t>
      </w:r>
      <w:proofErr w:type="gramEnd"/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 формирующие спрос и предложение на рынке труда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Конкурентный рынок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Монопсония на рынке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Неравновесный рынок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Гибкость рынка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Мобильность на рынке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Государственная служба занятости населения; биржа труда; рекрутинговые  агентства. 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   Простая модель спроса на труд.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Эффект масштаба и эффект замещения в спросе на труд.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Эластичность спроса на труд.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>Законы производного спроса.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Простая модель предложения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Демографические факторы предложения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Эффект дохода. Эффект замещения.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Индивидуальная кривая предложения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Влияние налогообложения и программ социальной помощи на предложение труда. Семейные решения о предложении труда.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Эффект отчаявшегося и дополнительного работника. 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 xml:space="preserve">Рабочая сила, человеческие и трудовые ресурсы, экономически активное и неактивное население. </w:t>
      </w:r>
    </w:p>
    <w:p w:rsidR="0025427D" w:rsidRPr="005E7765" w:rsidRDefault="0025427D" w:rsidP="0025427D">
      <w:pPr>
        <w:pStyle w:val="21"/>
        <w:numPr>
          <w:ilvl w:val="1"/>
          <w:numId w:val="1"/>
        </w:numPr>
        <w:tabs>
          <w:tab w:val="clear" w:pos="1080"/>
          <w:tab w:val="num" w:pos="142"/>
        </w:tabs>
        <w:ind w:left="284" w:firstLine="0"/>
        <w:rPr>
          <w:rFonts w:ascii="Times New Roman" w:hAnsi="Times New Roman"/>
          <w:sz w:val="24"/>
          <w:szCs w:val="24"/>
          <w:u w:val="none"/>
          <w:lang/>
        </w:rPr>
      </w:pPr>
      <w:r w:rsidRPr="005E7765">
        <w:rPr>
          <w:rFonts w:ascii="Times New Roman" w:hAnsi="Times New Roman"/>
          <w:sz w:val="24"/>
          <w:szCs w:val="24"/>
          <w:u w:val="none"/>
          <w:lang/>
        </w:rPr>
        <w:t>Баланс рабочих мест и рабочей силы.</w:t>
      </w:r>
    </w:p>
    <w:p w:rsidR="004E5FBE" w:rsidRDefault="0025427D" w:rsidP="0025427D">
      <w:r>
        <w:rPr>
          <w:rFonts w:ascii="Times New Roman" w:hAnsi="Times New Roman" w:cs="Times New Roman"/>
        </w:rPr>
        <w:br w:type="page"/>
      </w:r>
    </w:p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7D"/>
    <w:rsid w:val="0025427D"/>
    <w:rsid w:val="00290B14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D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27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25427D"/>
    <w:pPr>
      <w:widowControl w:val="0"/>
      <w:spacing w:after="0" w:line="240" w:lineRule="auto"/>
      <w:ind w:firstLine="567"/>
      <w:jc w:val="both"/>
    </w:pPr>
    <w:rPr>
      <w:rFonts w:ascii="Arial" w:eastAsia="Lucida Sans Unicode" w:hAnsi="Arial" w:cs="Times New Roman"/>
      <w:kern w:val="0"/>
      <w:sz w:val="28"/>
      <w:szCs w:val="28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D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27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25427D"/>
    <w:pPr>
      <w:widowControl w:val="0"/>
      <w:spacing w:after="0" w:line="240" w:lineRule="auto"/>
      <w:ind w:firstLine="567"/>
      <w:jc w:val="both"/>
    </w:pPr>
    <w:rPr>
      <w:rFonts w:ascii="Arial" w:eastAsia="Lucida Sans Unicode" w:hAnsi="Arial" w:cs="Times New Roman"/>
      <w:kern w:val="0"/>
      <w:sz w:val="28"/>
      <w:szCs w:val="28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2015-01-23T11:47:00Z</dcterms:created>
  <dcterms:modified xsi:type="dcterms:W3CDTF">2015-01-23T11:48:00Z</dcterms:modified>
</cp:coreProperties>
</file>