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84" w:rsidRPr="005E7765" w:rsidRDefault="00745E84" w:rsidP="00745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45E84" w:rsidRPr="005E7765" w:rsidRDefault="00745E84" w:rsidP="00745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Зав. каф</w:t>
      </w:r>
      <w:proofErr w:type="gramStart"/>
      <w:r w:rsidRPr="005E77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76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E7765">
        <w:rPr>
          <w:rFonts w:ascii="Times New Roman" w:hAnsi="Times New Roman" w:cs="Times New Roman"/>
          <w:sz w:val="24"/>
          <w:szCs w:val="24"/>
        </w:rPr>
        <w:t>кономики, управления персоналом и маркетинга</w:t>
      </w:r>
    </w:p>
    <w:p w:rsidR="00745E84" w:rsidRPr="005E7765" w:rsidRDefault="00745E84" w:rsidP="00745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_________Г.Т. Пономарева</w:t>
      </w:r>
    </w:p>
    <w:p w:rsidR="00745E84" w:rsidRPr="005E7765" w:rsidRDefault="00745E84" w:rsidP="00745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«____»___________2014</w:t>
      </w:r>
    </w:p>
    <w:p w:rsidR="00745E84" w:rsidRDefault="00745E84" w:rsidP="00745E8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</w:p>
    <w:p w:rsidR="00745E84" w:rsidRPr="005E7765" w:rsidRDefault="00745E84" w:rsidP="00745E8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</w:rPr>
      </w:pPr>
      <w:r w:rsidRPr="005E7765">
        <w:rPr>
          <w:rFonts w:ascii="Times New Roman" w:hAnsi="Times New Roman" w:cs="Times New Roman"/>
          <w:b/>
        </w:rPr>
        <w:t xml:space="preserve">Вопросы для подготовки </w:t>
      </w:r>
      <w:bookmarkStart w:id="0" w:name="_GoBack"/>
      <w:r w:rsidRPr="005E7765">
        <w:rPr>
          <w:rFonts w:ascii="Times New Roman" w:hAnsi="Times New Roman" w:cs="Times New Roman"/>
          <w:b/>
        </w:rPr>
        <w:t>к зачету по дисциплине «Организационное поведение</w:t>
      </w:r>
      <w:bookmarkEnd w:id="0"/>
      <w:r w:rsidRPr="005E7765">
        <w:rPr>
          <w:rFonts w:ascii="Times New Roman" w:hAnsi="Times New Roman" w:cs="Times New Roman"/>
          <w:b/>
        </w:rPr>
        <w:t>»</w:t>
      </w:r>
    </w:p>
    <w:p w:rsidR="00745E84" w:rsidRPr="005E7765" w:rsidRDefault="00745E84" w:rsidP="00745E84">
      <w:pPr>
        <w:pStyle w:val="Default"/>
      </w:pP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Сущность, специфика  и цели курса «Организационное поведение».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Базовые концепции организационного поведения.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Организация, как система. Организация как процесс.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Организация как открытая и закрытая система.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Типы управления организацией: </w:t>
      </w:r>
      <w:proofErr w:type="gramStart"/>
      <w:r w:rsidRPr="005E7765">
        <w:t>механистический</w:t>
      </w:r>
      <w:proofErr w:type="gramEnd"/>
      <w:r w:rsidRPr="005E7765">
        <w:t xml:space="preserve">, </w:t>
      </w:r>
      <w:proofErr w:type="spellStart"/>
      <w:r w:rsidRPr="005E7765">
        <w:t>органистический</w:t>
      </w:r>
      <w:proofErr w:type="spellEnd"/>
      <w:r w:rsidRPr="005E7765">
        <w:t xml:space="preserve">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Структура организации.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Организационная культура.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>Принципы построения системы организационного поведения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Теории поведения человека в организации.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>Критерии эффективности организации.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Профессиональная компетентность руководителя.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Понятие глобализации. Основные тенденции глобализации.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Понятие личности. Структура личности.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Сущность мотивации трудовой деятельности.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Основные понятия системы мотивации: потребность, мотив, стимул.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Мотив и стимул. Структура мотивации. Функции мотивации труда.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Система нематериальной оценки трудового вклада.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>Управление системой нематериального стимулирования труда.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Использование PR-технологий в современной практике управления мотивацией труда.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>Кадровая политика организац</w:t>
      </w:r>
      <w:proofErr w:type="gramStart"/>
      <w:r w:rsidRPr="005E7765">
        <w:t>ии и ее</w:t>
      </w:r>
      <w:proofErr w:type="gramEnd"/>
      <w:r w:rsidRPr="005E7765">
        <w:t xml:space="preserve"> влияние на мотивацию труда.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Профессиональная карьера. Внутриорганизационная карьера.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Этапы карьеры менеджера.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>Фактические и плановые модели карьеры модели карьеры.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Кадровый резерв. Работа с кадровым резервом.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Группа. Природа групп. Стадии развития групп.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Групповая и межгрупповая динамика. Групповая эффективность.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Команда. Создание команды. Факторы командной эффективности.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Стадии становления команды.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Характеристики высокоэффективной команды.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Концепции организационной культуры.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Функции и составные части организационной культуры.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Доминантная культура, субкультура и контркультура.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</w:pPr>
      <w:r w:rsidRPr="005E7765">
        <w:t xml:space="preserve">Наблюдаемые аспекты организационной культуры: истории, церемонии, ритуалы, символы. </w:t>
      </w:r>
    </w:p>
    <w:p w:rsidR="00745E84" w:rsidRPr="005E7765" w:rsidRDefault="00745E84" w:rsidP="00745E84">
      <w:pPr>
        <w:pStyle w:val="Default"/>
        <w:numPr>
          <w:ilvl w:val="0"/>
          <w:numId w:val="1"/>
        </w:numPr>
        <w:rPr>
          <w:color w:val="424242"/>
        </w:rPr>
      </w:pPr>
      <w:r w:rsidRPr="005E7765">
        <w:t>Влияние национальной культуры на формирование организационной культуры.</w:t>
      </w:r>
    </w:p>
    <w:p w:rsidR="00745E84" w:rsidRPr="005E7765" w:rsidRDefault="00745E84" w:rsidP="00745E84">
      <w:pPr>
        <w:pStyle w:val="Default"/>
        <w:ind w:left="720"/>
        <w:rPr>
          <w:color w:val="424242"/>
        </w:rPr>
      </w:pPr>
    </w:p>
    <w:p w:rsidR="00745E84" w:rsidRPr="005E7765" w:rsidRDefault="00745E84" w:rsidP="00745E84">
      <w:pPr>
        <w:widowControl w:val="0"/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45E84" w:rsidRPr="005E7765" w:rsidRDefault="00745E84" w:rsidP="00745E84">
      <w:pPr>
        <w:pStyle w:val="a3"/>
        <w:tabs>
          <w:tab w:val="left" w:pos="851"/>
        </w:tabs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E5FBE" w:rsidRDefault="00745E84"/>
    <w:sectPr w:rsidR="004E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80967"/>
    <w:multiLevelType w:val="hybridMultilevel"/>
    <w:tmpl w:val="CB947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84"/>
    <w:rsid w:val="00290B14"/>
    <w:rsid w:val="00745E84"/>
    <w:rsid w:val="008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84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E84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customStyle="1" w:styleId="Default">
    <w:name w:val="Default"/>
    <w:rsid w:val="00745E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84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E84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customStyle="1" w:styleId="Default">
    <w:name w:val="Default"/>
    <w:rsid w:val="00745E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Андикян Бела Дживановна</dc:creator>
  <cp:lastModifiedBy>Андикян Бела Дживановна</cp:lastModifiedBy>
  <cp:revision>1</cp:revision>
  <dcterms:created xsi:type="dcterms:W3CDTF">2015-01-23T11:53:00Z</dcterms:created>
  <dcterms:modified xsi:type="dcterms:W3CDTF">2015-01-23T11:56:00Z</dcterms:modified>
</cp:coreProperties>
</file>