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49" w:rsidRDefault="00B24A49" w:rsidP="00B24A49">
      <w:pPr>
        <w:pStyle w:val="1"/>
        <w:numPr>
          <w:ilvl w:val="0"/>
          <w:numId w:val="0"/>
        </w:numPr>
        <w:spacing w:before="480" w:after="240"/>
        <w:jc w:val="center"/>
      </w:pPr>
      <w:r>
        <w:rPr>
          <w:rStyle w:val="21"/>
          <w:rFonts w:eastAsiaTheme="majorEastAsia"/>
        </w:rPr>
        <w:t>Вступительные испытания</w:t>
      </w:r>
    </w:p>
    <w:p w:rsidR="00B24A49" w:rsidRDefault="00B24A49" w:rsidP="00B24A49">
      <w:pPr>
        <w:pStyle w:val="LNum1"/>
      </w:pPr>
      <w:r>
        <w:t xml:space="preserve">Вступительные испытания </w:t>
      </w:r>
      <w:proofErr w:type="gramStart"/>
      <w:r>
        <w:t>при приеме в Университет на обучение по программам подготовки научно-педагогических кадров в аспирантуре</w:t>
      </w:r>
      <w:proofErr w:type="gramEnd"/>
      <w:r>
        <w:t xml:space="preserve"> проводятся в соответствии с утвержденным расписанием.</w:t>
      </w:r>
    </w:p>
    <w:p w:rsidR="00B24A49" w:rsidRDefault="00B24A49" w:rsidP="00B24A49">
      <w:pPr>
        <w:pStyle w:val="LNum1"/>
      </w:pPr>
      <w:r>
        <w:t xml:space="preserve">Расписание вступительных испытаний утверждается председателем приемной комиссии Университета или его заместителем и доводится до сведения поступающих не </w:t>
      </w:r>
      <w:proofErr w:type="gramStart"/>
      <w:r>
        <w:t>позднее</w:t>
      </w:r>
      <w:proofErr w:type="gramEnd"/>
      <w:r>
        <w:t xml:space="preserve"> чем за две недели до начала вступительных испытаний путем размещения на официальном сайте и информационном стенде МГГЭУ. В расписании фамилии председателей экзаменационных комиссий и экзаменаторов не указываются.</w:t>
      </w:r>
    </w:p>
    <w:p w:rsidR="00B24A49" w:rsidRDefault="00B24A49" w:rsidP="00B24A49">
      <w:pPr>
        <w:pStyle w:val="LNum1"/>
      </w:pPr>
      <w:r>
        <w:t>Для поступающих на места в рамках контрольных цифр приема, а также по договорам об оказании платных образовательных услуг устанавливаются одинаковые вступительные испытания и сроки сдачи.</w:t>
      </w:r>
    </w:p>
    <w:p w:rsidR="00B24A49" w:rsidRDefault="00B24A49" w:rsidP="00B24A49">
      <w:pPr>
        <w:pStyle w:val="LNum1"/>
      </w:pPr>
      <w:r>
        <w:t xml:space="preserve">Программы вступительных испытаний при приеме на </w:t>
      </w:r>
      <w:proofErr w:type="gramStart"/>
      <w:r>
        <w:t>обучение по программам</w:t>
      </w:r>
      <w:proofErr w:type="gramEnd"/>
      <w:r>
        <w:t xml:space="preserve"> подготовки научно-педагогических кадров в аспирантуре формируются на основе федеральных государственных образовательных </w:t>
      </w:r>
      <w:r>
        <w:t>стандартов высшего образования по</w:t>
      </w:r>
      <w:r>
        <w:t xml:space="preserve"> программам специалитета или магистратуры.</w:t>
      </w:r>
    </w:p>
    <w:p w:rsidR="00B24A49" w:rsidRPr="00B24A49" w:rsidRDefault="00B24A49" w:rsidP="00B24A49">
      <w:pPr>
        <w:pStyle w:val="LNum1"/>
        <w:rPr>
          <w:b/>
        </w:rPr>
      </w:pPr>
      <w:r w:rsidRPr="00B24A49">
        <w:rPr>
          <w:b/>
        </w:rPr>
        <w:t>Вступительные испытания провод</w:t>
      </w:r>
      <w:r w:rsidR="004611F9">
        <w:rPr>
          <w:b/>
        </w:rPr>
        <w:t>ятся</w:t>
      </w:r>
      <w:r w:rsidRPr="00B24A49">
        <w:rPr>
          <w:b/>
        </w:rPr>
        <w:t xml:space="preserve"> как в устной, так и в письменной форме с сочетанием указанных форм или в иных формах, определяемых организацией самостоятельно (по билетам, в форме собеседования по вопросам, перечень которых доводится до сведения поступающих путем публикации на официальном сайте).</w:t>
      </w:r>
    </w:p>
    <w:p w:rsidR="00B24A49" w:rsidRDefault="00B24A49" w:rsidP="00B24A49">
      <w:pPr>
        <w:pStyle w:val="LNum1"/>
      </w:pPr>
      <w:r>
        <w:t>Уровень знаний</w:t>
      </w:r>
      <w:r>
        <w:t xml:space="preserve"> </w:t>
      </w:r>
      <w:r>
        <w:t xml:space="preserve"> </w:t>
      </w:r>
      <w:proofErr w:type="gramStart"/>
      <w:r>
        <w:t>поступающего</w:t>
      </w:r>
      <w:proofErr w:type="gramEnd"/>
      <w:r>
        <w:t xml:space="preserve"> оценивается экзаменационной комиссией по пятибалльной системе. </w:t>
      </w:r>
      <w:r>
        <w:t xml:space="preserve">После чего оценка по утвержденной шкале переводятся в баллы. </w:t>
      </w:r>
      <w:r w:rsidR="004611F9">
        <w:t xml:space="preserve">Минимальное количество баллов для поступления должно быть не менее 192 по трем </w:t>
      </w:r>
      <w:proofErr w:type="spellStart"/>
      <w:r w:rsidR="004611F9">
        <w:t>дисциплинам</w:t>
      </w:r>
      <w:proofErr w:type="gramStart"/>
      <w:r w:rsidR="004611F9">
        <w:t>.</w:t>
      </w:r>
      <w:r>
        <w:t>К</w:t>
      </w:r>
      <w:proofErr w:type="gramEnd"/>
      <w:r>
        <w:t>аждое</w:t>
      </w:r>
      <w:proofErr w:type="spellEnd"/>
      <w:r>
        <w:t xml:space="preserve"> вступительное испытание оценивается отдельно.</w:t>
      </w:r>
      <w:r>
        <w:t xml:space="preserve"> </w:t>
      </w:r>
    </w:p>
    <w:p w:rsidR="00B24A49" w:rsidRDefault="00B24A49" w:rsidP="00B24A49">
      <w:pPr>
        <w:pStyle w:val="LNum1"/>
      </w:pPr>
      <w:r>
        <w:t xml:space="preserve">Результаты проведения вступительного испытания оформляются протоколом, в котором фиксируются вопросы экзаменаторов к </w:t>
      </w:r>
      <w:proofErr w:type="gramStart"/>
      <w:r>
        <w:t>поступающему</w:t>
      </w:r>
      <w:proofErr w:type="gramEnd"/>
      <w:r>
        <w:t>. На каждого поступающего ведется отдельный протокол.</w:t>
      </w:r>
    </w:p>
    <w:p w:rsidR="00B24A49" w:rsidRDefault="00B24A49" w:rsidP="00B24A49">
      <w:pPr>
        <w:pStyle w:val="12"/>
      </w:pPr>
      <w:r>
        <w:t>Протоколы приема вступительных испытаний после утверждения хранятся в личном деле поступающего.</w:t>
      </w:r>
    </w:p>
    <w:p w:rsidR="00B24A49" w:rsidRDefault="00B24A49" w:rsidP="00B24A49">
      <w:pPr>
        <w:pStyle w:val="LNum1"/>
      </w:pPr>
      <w:r>
        <w:t>Решение экзаменационной комиссии размещается на официальном сайте Университета в сети «Интернет» и на информационном стенде приемной комиссии не позднее 3-х (трех) дней с момента проведения вступительного испытания.</w:t>
      </w:r>
    </w:p>
    <w:p w:rsidR="00B24A49" w:rsidRDefault="00B24A49" w:rsidP="00B24A49">
      <w:pPr>
        <w:pStyle w:val="LNum1"/>
      </w:pPr>
      <w:r>
        <w:t>Пересдача вступительных испытаний не допускается. Сданные вступительные испытания действительны в течение календарного года.</w:t>
      </w:r>
    </w:p>
    <w:p w:rsidR="00B24A49" w:rsidRDefault="00B24A49" w:rsidP="00B24A49">
      <w:pPr>
        <w:pStyle w:val="LNum1"/>
      </w:pPr>
      <w:r>
        <w:t>Лица, не явившиеся на вступительное испытание по уважительной причине (болезнь или иные обстоятельства, подтвержденные документально), допускаются к ним в других группах или индивидуально в период вступительных испытаний.</w:t>
      </w:r>
    </w:p>
    <w:p w:rsidR="00B24A49" w:rsidRDefault="00B24A49" w:rsidP="00B24A49">
      <w:pPr>
        <w:pStyle w:val="LNum1"/>
      </w:pPr>
      <w:r>
        <w:t>При несоблюдении порядка проведения вступительных испытаний члены экзаменационной комиссии, проводящие вступительное испытание, вправе удалить поступающего с места проведения вступительного испытания с составлением акта об удалении. В случае удаления поступающего с вступительного испытания Универс</w:t>
      </w:r>
      <w:r w:rsidR="004611F9">
        <w:t xml:space="preserve">итет </w:t>
      </w:r>
      <w:r>
        <w:t xml:space="preserve"> возвращает </w:t>
      </w:r>
      <w:proofErr w:type="gramStart"/>
      <w:r>
        <w:t>поступающему</w:t>
      </w:r>
      <w:proofErr w:type="gramEnd"/>
      <w:r>
        <w:t xml:space="preserve"> принятые документы.</w:t>
      </w:r>
    </w:p>
    <w:p w:rsidR="00B24A49" w:rsidRDefault="00B24A49" w:rsidP="00B24A49">
      <w:pPr>
        <w:pStyle w:val="LNum1"/>
      </w:pPr>
      <w:r>
        <w:t xml:space="preserve">Лица, забравшие документы после завершения приема документов или не получившие на вступительных испытаниях </w:t>
      </w:r>
      <w:r w:rsidR="004611F9">
        <w:t xml:space="preserve">необходимое </w:t>
      </w:r>
      <w:bookmarkStart w:id="0" w:name="_GoBack"/>
      <w:bookmarkEnd w:id="0"/>
      <w:r>
        <w:t>количество баллов, подтверждающее успешное прохождение вступительных испытаний, выбывают из конкурса.</w:t>
      </w:r>
    </w:p>
    <w:p w:rsidR="005F7F75" w:rsidRDefault="004611F9"/>
    <w:sectPr w:rsidR="005F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2983"/>
    <w:multiLevelType w:val="multilevel"/>
    <w:tmpl w:val="5406BC18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">
    <w:nsid w:val="539B326E"/>
    <w:multiLevelType w:val="hybridMultilevel"/>
    <w:tmpl w:val="08805EC2"/>
    <w:lvl w:ilvl="0" w:tplc="CBC0320C">
      <w:start w:val="1"/>
      <w:numFmt w:val="decimal"/>
      <w:pStyle w:val="LNum1"/>
      <w:lvlText w:val="%1.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6D"/>
    <w:rsid w:val="004611F9"/>
    <w:rsid w:val="005E6BED"/>
    <w:rsid w:val="008E04FA"/>
    <w:rsid w:val="00A4266D"/>
    <w:rsid w:val="00B2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4A49"/>
    <w:pPr>
      <w:keepNext/>
      <w:keepLines/>
      <w:widowControl w:val="0"/>
      <w:numPr>
        <w:numId w:val="1"/>
      </w:numPr>
      <w:spacing w:beforeLines="200" w:afterLines="100" w:after="0" w:line="240" w:lineRule="auto"/>
      <w:outlineLvl w:val="0"/>
    </w:pPr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A49"/>
    <w:pPr>
      <w:keepNext/>
      <w:keepLines/>
      <w:widowControl w:val="0"/>
      <w:numPr>
        <w:ilvl w:val="1"/>
        <w:numId w:val="1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A49"/>
    <w:pPr>
      <w:keepNext/>
      <w:keepLines/>
      <w:widowControl w:val="0"/>
      <w:numPr>
        <w:ilvl w:val="2"/>
        <w:numId w:val="1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A49"/>
    <w:pPr>
      <w:keepNext/>
      <w:keepLines/>
      <w:widowControl w:val="0"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A49"/>
    <w:pPr>
      <w:keepNext/>
      <w:keepLines/>
      <w:widowControl w:val="0"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A49"/>
    <w:pPr>
      <w:keepNext/>
      <w:keepLines/>
      <w:widowControl w:val="0"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A49"/>
    <w:pPr>
      <w:keepNext/>
      <w:keepLines/>
      <w:widowControl w:val="0"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A49"/>
    <w:pPr>
      <w:keepNext/>
      <w:keepLines/>
      <w:widowControl w:val="0"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A49"/>
    <w:pPr>
      <w:keepNext/>
      <w:keepLines/>
      <w:widowControl w:val="0"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A49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4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4A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4A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4A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24A4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24A4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24A4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24A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11">
    <w:name w:val="Стиль1 Знак"/>
    <w:basedOn w:val="a0"/>
    <w:link w:val="12"/>
    <w:locked/>
    <w:rsid w:val="00B24A49"/>
    <w:rPr>
      <w:rFonts w:ascii="Times New Roman" w:eastAsia="Times New Roman" w:hAnsi="Times New Roman" w:cs="Times New Roman"/>
      <w:szCs w:val="23"/>
    </w:rPr>
  </w:style>
  <w:style w:type="paragraph" w:customStyle="1" w:styleId="12">
    <w:name w:val="Стиль1"/>
    <w:basedOn w:val="a"/>
    <w:link w:val="11"/>
    <w:qFormat/>
    <w:rsid w:val="00B24A49"/>
    <w:pPr>
      <w:widowControl w:val="0"/>
      <w:spacing w:after="0"/>
      <w:ind w:firstLine="357"/>
      <w:jc w:val="both"/>
    </w:pPr>
    <w:rPr>
      <w:rFonts w:ascii="Times New Roman" w:eastAsia="Times New Roman" w:hAnsi="Times New Roman" w:cs="Times New Roman"/>
      <w:szCs w:val="23"/>
    </w:rPr>
  </w:style>
  <w:style w:type="character" w:customStyle="1" w:styleId="LNum10">
    <w:name w:val="LNum_1 Знак"/>
    <w:basedOn w:val="11"/>
    <w:link w:val="LNum1"/>
    <w:locked/>
    <w:rsid w:val="00B24A49"/>
    <w:rPr>
      <w:rFonts w:ascii="Times New Roman" w:eastAsia="Times New Roman" w:hAnsi="Times New Roman" w:cs="Times New Roman"/>
      <w:szCs w:val="23"/>
    </w:rPr>
  </w:style>
  <w:style w:type="paragraph" w:customStyle="1" w:styleId="LNum1">
    <w:name w:val="LNum_1"/>
    <w:basedOn w:val="12"/>
    <w:link w:val="LNum10"/>
    <w:qFormat/>
    <w:rsid w:val="00B24A49"/>
    <w:pPr>
      <w:numPr>
        <w:numId w:val="2"/>
      </w:numPr>
      <w:ind w:left="0" w:firstLine="357"/>
    </w:pPr>
  </w:style>
  <w:style w:type="character" w:customStyle="1" w:styleId="21">
    <w:name w:val="Основной текст (2)"/>
    <w:basedOn w:val="a0"/>
    <w:rsid w:val="00B24A4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4A49"/>
    <w:pPr>
      <w:keepNext/>
      <w:keepLines/>
      <w:widowControl w:val="0"/>
      <w:numPr>
        <w:numId w:val="1"/>
      </w:numPr>
      <w:spacing w:beforeLines="200" w:afterLines="100" w:after="0" w:line="240" w:lineRule="auto"/>
      <w:outlineLvl w:val="0"/>
    </w:pPr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A49"/>
    <w:pPr>
      <w:keepNext/>
      <w:keepLines/>
      <w:widowControl w:val="0"/>
      <w:numPr>
        <w:ilvl w:val="1"/>
        <w:numId w:val="1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A49"/>
    <w:pPr>
      <w:keepNext/>
      <w:keepLines/>
      <w:widowControl w:val="0"/>
      <w:numPr>
        <w:ilvl w:val="2"/>
        <w:numId w:val="1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A49"/>
    <w:pPr>
      <w:keepNext/>
      <w:keepLines/>
      <w:widowControl w:val="0"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A49"/>
    <w:pPr>
      <w:keepNext/>
      <w:keepLines/>
      <w:widowControl w:val="0"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A49"/>
    <w:pPr>
      <w:keepNext/>
      <w:keepLines/>
      <w:widowControl w:val="0"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A49"/>
    <w:pPr>
      <w:keepNext/>
      <w:keepLines/>
      <w:widowControl w:val="0"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A49"/>
    <w:pPr>
      <w:keepNext/>
      <w:keepLines/>
      <w:widowControl w:val="0"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A49"/>
    <w:pPr>
      <w:keepNext/>
      <w:keepLines/>
      <w:widowControl w:val="0"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A49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4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4A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4A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4A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24A4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24A4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24A4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24A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11">
    <w:name w:val="Стиль1 Знак"/>
    <w:basedOn w:val="a0"/>
    <w:link w:val="12"/>
    <w:locked/>
    <w:rsid w:val="00B24A49"/>
    <w:rPr>
      <w:rFonts w:ascii="Times New Roman" w:eastAsia="Times New Roman" w:hAnsi="Times New Roman" w:cs="Times New Roman"/>
      <w:szCs w:val="23"/>
    </w:rPr>
  </w:style>
  <w:style w:type="paragraph" w:customStyle="1" w:styleId="12">
    <w:name w:val="Стиль1"/>
    <w:basedOn w:val="a"/>
    <w:link w:val="11"/>
    <w:qFormat/>
    <w:rsid w:val="00B24A49"/>
    <w:pPr>
      <w:widowControl w:val="0"/>
      <w:spacing w:after="0"/>
      <w:ind w:firstLine="357"/>
      <w:jc w:val="both"/>
    </w:pPr>
    <w:rPr>
      <w:rFonts w:ascii="Times New Roman" w:eastAsia="Times New Roman" w:hAnsi="Times New Roman" w:cs="Times New Roman"/>
      <w:szCs w:val="23"/>
    </w:rPr>
  </w:style>
  <w:style w:type="character" w:customStyle="1" w:styleId="LNum10">
    <w:name w:val="LNum_1 Знак"/>
    <w:basedOn w:val="11"/>
    <w:link w:val="LNum1"/>
    <w:locked/>
    <w:rsid w:val="00B24A49"/>
    <w:rPr>
      <w:rFonts w:ascii="Times New Roman" w:eastAsia="Times New Roman" w:hAnsi="Times New Roman" w:cs="Times New Roman"/>
      <w:szCs w:val="23"/>
    </w:rPr>
  </w:style>
  <w:style w:type="paragraph" w:customStyle="1" w:styleId="LNum1">
    <w:name w:val="LNum_1"/>
    <w:basedOn w:val="12"/>
    <w:link w:val="LNum10"/>
    <w:qFormat/>
    <w:rsid w:val="00B24A49"/>
    <w:pPr>
      <w:numPr>
        <w:numId w:val="2"/>
      </w:numPr>
      <w:ind w:left="0" w:firstLine="357"/>
    </w:pPr>
  </w:style>
  <w:style w:type="character" w:customStyle="1" w:styleId="21">
    <w:name w:val="Основной текст (2)"/>
    <w:basedOn w:val="a0"/>
    <w:rsid w:val="00B24A4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454</Words>
  <Characters>2593</Characters>
  <Application>Microsoft Office Word</Application>
  <DocSecurity>0</DocSecurity>
  <Lines>21</Lines>
  <Paragraphs>6</Paragraphs>
  <ScaleCrop>false</ScaleCrop>
  <Company>mgsgi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Зозуля Валерий Иванович</dc:creator>
  <cp:keywords/>
  <dc:description/>
  <cp:lastModifiedBy>Зозуля Валерий Иванович</cp:lastModifiedBy>
  <cp:revision>3</cp:revision>
  <dcterms:created xsi:type="dcterms:W3CDTF">2015-03-23T13:21:00Z</dcterms:created>
  <dcterms:modified xsi:type="dcterms:W3CDTF">2015-03-23T13:30:00Z</dcterms:modified>
</cp:coreProperties>
</file>