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57" w:rsidRDefault="00B67F57" w:rsidP="00864385">
      <w:pPr>
        <w:framePr w:hSpace="180" w:wrap="around" w:vAnchor="text" w:hAnchor="page" w:x="1576" w:y="-278"/>
        <w:widowControl w:val="0"/>
        <w:tabs>
          <w:tab w:val="left" w:pos="1134"/>
          <w:tab w:val="left" w:pos="4962"/>
          <w:tab w:val="left" w:pos="8931"/>
        </w:tabs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Рассмотрено  и  утверждено  на заседании</w:t>
      </w:r>
    </w:p>
    <w:p w:rsidR="00B67F57" w:rsidRDefault="00B67F57" w:rsidP="00864385">
      <w:pPr>
        <w:framePr w:hSpace="180" w:wrap="around" w:vAnchor="text" w:hAnchor="page" w:x="1576" w:y="-278"/>
        <w:widowControl w:val="0"/>
        <w:tabs>
          <w:tab w:val="left" w:pos="426"/>
          <w:tab w:val="left" w:pos="1134"/>
          <w:tab w:val="left" w:pos="4962"/>
        </w:tabs>
        <w:spacing w:after="0" w:line="240" w:lineRule="auto"/>
        <w:ind w:left="5103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кафедры Теории и истории  государства и</w:t>
      </w:r>
    </w:p>
    <w:p w:rsidR="00B67F57" w:rsidRDefault="00B67F57" w:rsidP="00864385">
      <w:pPr>
        <w:framePr w:hSpace="180" w:wrap="around" w:vAnchor="text" w:hAnchor="page" w:x="1576" w:y="-278"/>
        <w:widowControl w:val="0"/>
        <w:tabs>
          <w:tab w:val="left" w:pos="426"/>
          <w:tab w:val="left" w:pos="1134"/>
          <w:tab w:val="left" w:pos="496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482DCD">
        <w:rPr>
          <w:rFonts w:ascii="Times New Roman" w:hAnsi="Times New Roman"/>
        </w:rPr>
        <w:t xml:space="preserve">                        права  18   ноября   2014  г.  протокол № 4</w:t>
      </w:r>
      <w:r>
        <w:rPr>
          <w:rFonts w:ascii="Times New Roman" w:hAnsi="Times New Roman"/>
        </w:rPr>
        <w:t xml:space="preserve">. </w:t>
      </w:r>
    </w:p>
    <w:p w:rsidR="00B67F57" w:rsidRDefault="00B67F57" w:rsidP="00864385">
      <w:pPr>
        <w:framePr w:hSpace="180" w:wrap="around" w:vAnchor="text" w:hAnchor="page" w:x="1576" w:y="-278"/>
        <w:widowControl w:val="0"/>
        <w:tabs>
          <w:tab w:val="left" w:pos="426"/>
          <w:tab w:val="left" w:pos="1134"/>
          <w:tab w:val="left" w:pos="4962"/>
        </w:tabs>
        <w:spacing w:after="0" w:line="240" w:lineRule="auto"/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Утверждаю:      заведующая       кафедрой </w:t>
      </w:r>
    </w:p>
    <w:p w:rsidR="00B67F57" w:rsidRDefault="00B67F57" w:rsidP="00864385">
      <w:pPr>
        <w:framePr w:hSpace="180" w:wrap="around" w:vAnchor="text" w:hAnchor="page" w:x="1576" w:y="-278"/>
        <w:widowControl w:val="0"/>
        <w:tabs>
          <w:tab w:val="left" w:pos="426"/>
          <w:tab w:val="left" w:pos="1134"/>
          <w:tab w:val="left" w:pos="4962"/>
        </w:tabs>
        <w:spacing w:after="0" w:line="240" w:lineRule="auto"/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Теории  и  истории  государства  и  права  </w:t>
      </w:r>
    </w:p>
    <w:p w:rsidR="00B67F57" w:rsidRDefault="00B67F57" w:rsidP="00864385">
      <w:pPr>
        <w:pStyle w:val="a3"/>
        <w:framePr w:hSpace="180" w:wrap="around" w:vAnchor="text" w:hAnchor="page" w:x="1576" w:y="-278"/>
        <w:tabs>
          <w:tab w:val="left" w:pos="4962"/>
        </w:tabs>
        <w:spacing w:before="0" w:beforeAutospacing="0" w:after="0" w:afterAutospacing="0"/>
        <w:ind w:left="5103"/>
        <w:rPr>
          <w:b/>
          <w:color w:val="333333"/>
          <w:sz w:val="22"/>
          <w:szCs w:val="22"/>
        </w:rPr>
      </w:pPr>
      <w:r>
        <w:rPr>
          <w:sz w:val="22"/>
          <w:szCs w:val="22"/>
        </w:rPr>
        <w:t xml:space="preserve"> _______________________ А.И. Каирова</w:t>
      </w:r>
    </w:p>
    <w:p w:rsidR="007D0440" w:rsidRDefault="007D0440" w:rsidP="00864385">
      <w:pPr>
        <w:pStyle w:val="2"/>
        <w:framePr w:hSpace="180" w:wrap="around" w:vAnchor="text" w:hAnchor="page" w:x="1576" w:y="-278"/>
        <w:widowControl w:val="0"/>
        <w:tabs>
          <w:tab w:val="left" w:pos="426"/>
          <w:tab w:val="left" w:pos="851"/>
        </w:tabs>
        <w:rPr>
          <w:rFonts w:ascii="Times New Roman" w:hAnsi="Times New Roman" w:cs="Times New Roman"/>
          <w:b/>
          <w:bCs/>
        </w:rPr>
      </w:pPr>
    </w:p>
    <w:p w:rsidR="00C219D0" w:rsidRDefault="008F3200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426"/>
        </w:tabs>
        <w:spacing w:after="0"/>
        <w:jc w:val="center"/>
        <w:rPr>
          <w:rFonts w:ascii="Times New Roman" w:hAnsi="Times New Roman"/>
          <w:b/>
          <w:color w:val="000000"/>
          <w:spacing w:val="11"/>
          <w:sz w:val="20"/>
          <w:szCs w:val="20"/>
        </w:rPr>
      </w:pPr>
      <w:r>
        <w:rPr>
          <w:rFonts w:ascii="Times New Roman" w:hAnsi="Times New Roman"/>
          <w:b/>
          <w:color w:val="000000"/>
          <w:spacing w:val="11"/>
          <w:sz w:val="20"/>
          <w:szCs w:val="20"/>
        </w:rPr>
        <w:t xml:space="preserve">Примерный перечень вопросов для подготовки к экзамену по дисциплине </w:t>
      </w:r>
    </w:p>
    <w:p w:rsidR="007D0440" w:rsidRDefault="008F3200" w:rsidP="00C219D0">
      <w:pPr>
        <w:framePr w:hSpace="180" w:wrap="around" w:vAnchor="text" w:hAnchor="page" w:x="1576" w:y="-278"/>
        <w:widowControl w:val="0"/>
        <w:shd w:val="clear" w:color="auto" w:fill="FFFFFF"/>
        <w:tabs>
          <w:tab w:val="left" w:pos="426"/>
        </w:tabs>
        <w:spacing w:after="0"/>
        <w:jc w:val="center"/>
        <w:rPr>
          <w:rFonts w:ascii="Times New Roman" w:hAnsi="Times New Roman"/>
          <w:b/>
          <w:color w:val="000000"/>
          <w:spacing w:val="11"/>
          <w:sz w:val="20"/>
          <w:szCs w:val="20"/>
        </w:rPr>
      </w:pPr>
      <w:r>
        <w:rPr>
          <w:rFonts w:ascii="Times New Roman" w:hAnsi="Times New Roman"/>
          <w:b/>
          <w:color w:val="000000"/>
          <w:spacing w:val="11"/>
          <w:sz w:val="20"/>
          <w:szCs w:val="20"/>
        </w:rPr>
        <w:t>«</w:t>
      </w:r>
      <w:bookmarkStart w:id="0" w:name="_GoBack"/>
      <w:r w:rsidR="00C219D0">
        <w:rPr>
          <w:rFonts w:ascii="Times New Roman" w:hAnsi="Times New Roman"/>
          <w:b/>
          <w:color w:val="000000"/>
          <w:spacing w:val="11"/>
          <w:sz w:val="20"/>
          <w:szCs w:val="20"/>
        </w:rPr>
        <w:t>О</w:t>
      </w:r>
      <w:r>
        <w:rPr>
          <w:rFonts w:ascii="Times New Roman" w:hAnsi="Times New Roman"/>
          <w:b/>
          <w:color w:val="000000"/>
          <w:spacing w:val="11"/>
          <w:sz w:val="20"/>
          <w:szCs w:val="20"/>
        </w:rPr>
        <w:t>рганизация деятельности органов  Законодательной (представительной</w:t>
      </w:r>
      <w:r w:rsidR="00482DCD">
        <w:rPr>
          <w:rFonts w:ascii="Times New Roman" w:hAnsi="Times New Roman"/>
          <w:b/>
          <w:color w:val="000000"/>
          <w:spacing w:val="11"/>
          <w:sz w:val="20"/>
          <w:szCs w:val="20"/>
        </w:rPr>
        <w:t>)</w:t>
      </w:r>
      <w:r>
        <w:rPr>
          <w:rFonts w:ascii="Times New Roman" w:hAnsi="Times New Roman"/>
          <w:b/>
          <w:color w:val="000000"/>
          <w:spacing w:val="11"/>
          <w:sz w:val="20"/>
          <w:szCs w:val="20"/>
        </w:rPr>
        <w:t xml:space="preserve"> и исполнительной Власти субъектов федерации</w:t>
      </w:r>
      <w:bookmarkEnd w:id="0"/>
      <w:r>
        <w:rPr>
          <w:rFonts w:ascii="Times New Roman" w:hAnsi="Times New Roman"/>
          <w:b/>
          <w:color w:val="000000"/>
          <w:spacing w:val="11"/>
          <w:sz w:val="20"/>
          <w:szCs w:val="20"/>
        </w:rPr>
        <w:t xml:space="preserve">» </w:t>
      </w:r>
    </w:p>
    <w:p w:rsidR="007D0440" w:rsidRDefault="007D0440" w:rsidP="00864385">
      <w:pPr>
        <w:framePr w:hSpace="180" w:wrap="around" w:vAnchor="text" w:hAnchor="page" w:x="1576" w:y="-278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/>
          <w:b/>
          <w:color w:val="000000"/>
          <w:spacing w:val="11"/>
          <w:sz w:val="24"/>
          <w:szCs w:val="24"/>
        </w:rPr>
        <w:t xml:space="preserve">                               (для студентов заочной формы обучения)                                               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</w:rPr>
      </w:pP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Cambria Math" w:hAnsi="Cambria Math"/>
          <w:oMath/>
        </w:rPr>
      </w:pPr>
      <w:r>
        <w:rPr>
          <w:rFonts w:ascii="Times New Roman" w:eastAsia="Calibri" w:hAnsi="Times New Roman" w:cs="Times New Roman"/>
          <w:color w:val="000000"/>
        </w:rPr>
        <w:t xml:space="preserve">1. </w:t>
      </w:r>
      <w:r w:rsidR="00482DCD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Понятие и основные функции исполнительной власти субъектов Российской Федерации.</w:t>
      </w:r>
    </w:p>
    <w:p w:rsidR="00482DCD" w:rsidRDefault="007D0440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1134"/>
          <w:tab w:val="left" w:pos="1418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2. </w:t>
      </w:r>
      <w:r w:rsidR="00482DCD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Выборные и представительные органы власти в системе деятельности органов власти </w:t>
      </w:r>
      <w:r w:rsidR="00482DCD">
        <w:rPr>
          <w:rFonts w:ascii="Times New Roman" w:eastAsia="Calibri" w:hAnsi="Times New Roman" w:cs="Times New Roman"/>
          <w:color w:val="000000"/>
        </w:rPr>
        <w:t xml:space="preserve"> </w:t>
      </w:r>
    </w:p>
    <w:p w:rsidR="00482DCD" w:rsidRDefault="00482DCD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1134"/>
          <w:tab w:val="left" w:pos="1418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субъектов  </w:t>
      </w:r>
      <w:r w:rsidR="007D0440">
        <w:rPr>
          <w:rFonts w:ascii="Times New Roman" w:eastAsia="Calibri" w:hAnsi="Times New Roman" w:cs="Times New Roman"/>
          <w:color w:val="000000"/>
        </w:rPr>
        <w:t xml:space="preserve">Российской Федерации: понятие, принципы формирования и деятельности, виды и </w:t>
      </w:r>
      <w:r>
        <w:rPr>
          <w:rFonts w:ascii="Times New Roman" w:eastAsia="Calibri" w:hAnsi="Times New Roman" w:cs="Times New Roman"/>
          <w:color w:val="000000"/>
        </w:rPr>
        <w:t xml:space="preserve">  </w:t>
      </w:r>
    </w:p>
    <w:p w:rsidR="007D0440" w:rsidRDefault="00482DCD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1134"/>
          <w:tab w:val="left" w:pos="1418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     </w:t>
      </w:r>
      <w:r w:rsidR="007D0440">
        <w:rPr>
          <w:rFonts w:ascii="Times New Roman" w:eastAsia="Calibri" w:hAnsi="Times New Roman" w:cs="Times New Roman"/>
          <w:color w:val="000000"/>
        </w:rPr>
        <w:t>наименование.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  <w:spacing w:val="-1"/>
        </w:rPr>
      </w:pPr>
      <w:r>
        <w:rPr>
          <w:rFonts w:ascii="Times New Roman" w:eastAsia="Calibri" w:hAnsi="Times New Roman" w:cs="Times New Roman"/>
          <w:color w:val="000000"/>
          <w:spacing w:val="-1"/>
        </w:rPr>
        <w:t xml:space="preserve">3. </w:t>
      </w:r>
      <w:r w:rsidR="00482DCD">
        <w:rPr>
          <w:rFonts w:ascii="Times New Roman" w:eastAsia="Calibri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1"/>
        </w:rPr>
        <w:t xml:space="preserve">Понятие и виды органов исполнительной власти субъектов Российской Федерации. </w:t>
      </w:r>
    </w:p>
    <w:p w:rsidR="007D0440" w:rsidRDefault="007D0440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993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color w:val="000000"/>
          <w:spacing w:val="-5"/>
        </w:rPr>
      </w:pPr>
      <w:r>
        <w:rPr>
          <w:rFonts w:ascii="Times New Roman" w:eastAsia="Calibri" w:hAnsi="Times New Roman" w:cs="Times New Roman"/>
          <w:color w:val="000000"/>
          <w:spacing w:val="6"/>
        </w:rPr>
        <w:t xml:space="preserve">4. </w:t>
      </w:r>
      <w:r w:rsidR="00482DCD">
        <w:rPr>
          <w:rFonts w:ascii="Times New Roman" w:eastAsia="Calibri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6"/>
        </w:rPr>
        <w:t>Основные гарантии депутатской деятельности: понятие, виды, содержание.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5. </w:t>
      </w:r>
      <w:r w:rsidR="00482DCD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Система органов ис</w:t>
      </w:r>
      <w:r>
        <w:rPr>
          <w:rFonts w:ascii="Times New Roman" w:eastAsia="Calibri" w:hAnsi="Times New Roman" w:cs="Times New Roman"/>
          <w:color w:val="000000"/>
        </w:rPr>
        <w:softHyphen/>
        <w:t>полнительной власти субъектов Российской Федерации</w:t>
      </w:r>
      <w:r>
        <w:rPr>
          <w:rFonts w:ascii="Times New Roman" w:eastAsia="Calibri" w:hAnsi="Times New Roman" w:cs="Times New Roman"/>
          <w:b/>
          <w:color w:val="000000"/>
        </w:rPr>
        <w:t>.</w:t>
      </w:r>
    </w:p>
    <w:p w:rsidR="007D0440" w:rsidRDefault="007D0440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1134"/>
          <w:tab w:val="left" w:pos="1418"/>
        </w:tabs>
        <w:spacing w:after="0"/>
        <w:jc w:val="both"/>
        <w:rPr>
          <w:rFonts w:ascii="Times New Roman" w:eastAsia="Calibri" w:hAnsi="Times New Roman" w:cs="Times New Roman"/>
          <w:color w:val="000000"/>
          <w:spacing w:val="-2"/>
        </w:rPr>
      </w:pPr>
      <w:r>
        <w:rPr>
          <w:rFonts w:ascii="Times New Roman" w:eastAsia="Calibri" w:hAnsi="Times New Roman" w:cs="Times New Roman"/>
          <w:color w:val="000000"/>
          <w:spacing w:val="1"/>
        </w:rPr>
        <w:t xml:space="preserve">6. </w:t>
      </w:r>
      <w:r w:rsidR="00482DCD">
        <w:rPr>
          <w:rFonts w:ascii="Times New Roman" w:eastAsia="Calibri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1"/>
        </w:rPr>
        <w:t>Публичные слушания: понятие, круг выносимых вопросов, порядок проведения.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7. </w:t>
      </w:r>
      <w:r w:rsidR="00482DCD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Принципы, на основе которых строится система органов исполнительной  власти  в субъектах  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</w:t>
      </w:r>
      <w:r w:rsidR="00482DCD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Российской Федерации.</w:t>
      </w:r>
    </w:p>
    <w:p w:rsidR="007D0440" w:rsidRDefault="007D0440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993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8. </w:t>
      </w:r>
      <w:r w:rsidR="00482DCD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Народная правотворческая инициатива по вопросам местного значения: понятие, условия   </w:t>
      </w:r>
    </w:p>
    <w:p w:rsidR="007D0440" w:rsidRDefault="007D0440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993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color w:val="000000"/>
          <w:spacing w:val="-5"/>
        </w:rPr>
      </w:pPr>
      <w:r>
        <w:rPr>
          <w:rFonts w:ascii="Times New Roman" w:eastAsia="Calibri" w:hAnsi="Times New Roman" w:cs="Times New Roman"/>
          <w:color w:val="000000"/>
        </w:rPr>
        <w:t xml:space="preserve">     </w:t>
      </w:r>
      <w:r w:rsidR="00482DCD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реализации.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  <w:spacing w:val="-1"/>
        </w:rPr>
      </w:pPr>
      <w:r>
        <w:rPr>
          <w:rFonts w:ascii="Times New Roman" w:eastAsia="Calibri" w:hAnsi="Times New Roman" w:cs="Times New Roman"/>
          <w:color w:val="000000"/>
          <w:spacing w:val="-1"/>
        </w:rPr>
        <w:t xml:space="preserve">9. </w:t>
      </w:r>
      <w:r w:rsidR="00482DCD">
        <w:rPr>
          <w:rFonts w:ascii="Times New Roman" w:eastAsia="Calibri" w:hAnsi="Times New Roman" w:cs="Times New Roman"/>
          <w:color w:val="000000"/>
          <w:spacing w:val="-1"/>
        </w:rPr>
        <w:t xml:space="preserve">  </w:t>
      </w:r>
      <w:r>
        <w:rPr>
          <w:rFonts w:ascii="Times New Roman" w:eastAsia="Calibri" w:hAnsi="Times New Roman" w:cs="Times New Roman"/>
          <w:color w:val="000000"/>
          <w:spacing w:val="-1"/>
        </w:rPr>
        <w:t>Органы исполнительной власти субъектов Российской Федерации.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10. Формы непосредственного участия населения в осуществлении деятельности органов власти    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субъектов Российской Федерации.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  <w:spacing w:val="-1"/>
        </w:rPr>
      </w:pPr>
      <w:r>
        <w:rPr>
          <w:rFonts w:ascii="Times New Roman" w:eastAsia="Calibri" w:hAnsi="Times New Roman" w:cs="Times New Roman"/>
          <w:color w:val="000000"/>
          <w:spacing w:val="-1"/>
        </w:rPr>
        <w:t xml:space="preserve">11. Формы осуществления исполнительной власти.  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  <w:spacing w:val="-1"/>
        </w:rPr>
      </w:pPr>
      <w:r>
        <w:rPr>
          <w:rFonts w:ascii="Times New Roman" w:eastAsia="Calibri" w:hAnsi="Times New Roman" w:cs="Times New Roman"/>
          <w:color w:val="000000"/>
        </w:rPr>
        <w:t xml:space="preserve">12. Финансово-экономические основы </w:t>
      </w:r>
      <w:proofErr w:type="gramStart"/>
      <w:r>
        <w:rPr>
          <w:rFonts w:ascii="Times New Roman" w:eastAsia="Calibri" w:hAnsi="Times New Roman" w:cs="Times New Roman"/>
          <w:color w:val="000000"/>
        </w:rPr>
        <w:t>организации деятельности органов власти субъектов</w:t>
      </w:r>
      <w:proofErr w:type="gramEnd"/>
      <w:r>
        <w:rPr>
          <w:rFonts w:ascii="Times New Roman" w:eastAsia="Calibri" w:hAnsi="Times New Roman" w:cs="Times New Roman"/>
          <w:color w:val="000000"/>
        </w:rPr>
        <w:t xml:space="preserve">      </w:t>
      </w:r>
    </w:p>
    <w:p w:rsidR="007D0440" w:rsidRDefault="007D0440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993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color w:val="000000"/>
          <w:spacing w:val="-5"/>
        </w:rPr>
      </w:pPr>
      <w:r>
        <w:rPr>
          <w:rFonts w:ascii="Times New Roman" w:eastAsia="Calibri" w:hAnsi="Times New Roman" w:cs="Times New Roman"/>
          <w:color w:val="000000"/>
        </w:rPr>
        <w:t xml:space="preserve">      Российской Федерации</w:t>
      </w:r>
    </w:p>
    <w:p w:rsidR="007D0440" w:rsidRDefault="007D0440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pacing w:val="-14"/>
        </w:rPr>
      </w:pPr>
      <w:r>
        <w:rPr>
          <w:rFonts w:ascii="Times New Roman" w:eastAsia="Calibri" w:hAnsi="Times New Roman" w:cs="Times New Roman"/>
          <w:color w:val="000000"/>
          <w:spacing w:val="-1"/>
        </w:rPr>
        <w:t>13. Понятие, виды и действие правовых актов управления.</w:t>
      </w:r>
    </w:p>
    <w:p w:rsidR="007D0440" w:rsidRDefault="007D0440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pacing w:val="-14"/>
        </w:rPr>
      </w:pPr>
      <w:r>
        <w:rPr>
          <w:rFonts w:ascii="Times New Roman" w:eastAsia="Calibri" w:hAnsi="Times New Roman" w:cs="Times New Roman"/>
          <w:color w:val="000000"/>
          <w:spacing w:val="-1"/>
        </w:rPr>
        <w:t xml:space="preserve">14. Формы осуществления представительной власти.  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  <w:spacing w:val="-1"/>
        </w:rPr>
      </w:pPr>
      <w:r>
        <w:rPr>
          <w:rFonts w:ascii="Times New Roman" w:eastAsia="Calibri" w:hAnsi="Times New Roman" w:cs="Times New Roman"/>
          <w:color w:val="000000"/>
          <w:spacing w:val="-1"/>
        </w:rPr>
        <w:t>15. Понятие и основные функции законодательной власти субъектов Российской Федерации.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16. Понятие и виды органов законодательной власти субъектов Российской Федерации. 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  <w:spacing w:val="3"/>
        </w:rPr>
      </w:pPr>
      <w:r>
        <w:rPr>
          <w:rFonts w:ascii="Times New Roman" w:eastAsia="Calibri" w:hAnsi="Times New Roman" w:cs="Times New Roman"/>
          <w:color w:val="000000"/>
          <w:spacing w:val="3"/>
        </w:rPr>
        <w:t xml:space="preserve">17. Принципы, на основе которых строится система органов представительной  власти  </w:t>
      </w:r>
      <w:proofErr w:type="gramStart"/>
      <w:r>
        <w:rPr>
          <w:rFonts w:ascii="Times New Roman" w:eastAsia="Calibri" w:hAnsi="Times New Roman" w:cs="Times New Roman"/>
          <w:color w:val="000000"/>
          <w:spacing w:val="3"/>
        </w:rPr>
        <w:t>в</w:t>
      </w:r>
      <w:proofErr w:type="gramEnd"/>
      <w:r>
        <w:rPr>
          <w:rFonts w:ascii="Times New Roman" w:eastAsia="Calibri" w:hAnsi="Times New Roman" w:cs="Times New Roman"/>
          <w:color w:val="000000"/>
          <w:spacing w:val="3"/>
        </w:rPr>
        <w:t xml:space="preserve"> 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  <w:spacing w:val="3"/>
        </w:rPr>
      </w:pPr>
      <w:r>
        <w:rPr>
          <w:rFonts w:ascii="Times New Roman" w:eastAsia="Calibri" w:hAnsi="Times New Roman" w:cs="Times New Roman"/>
          <w:color w:val="000000"/>
          <w:spacing w:val="3"/>
        </w:rPr>
        <w:t xml:space="preserve">      </w:t>
      </w:r>
      <w:proofErr w:type="gramStart"/>
      <w:r>
        <w:rPr>
          <w:rFonts w:ascii="Times New Roman" w:eastAsia="Calibri" w:hAnsi="Times New Roman" w:cs="Times New Roman"/>
          <w:color w:val="000000"/>
          <w:spacing w:val="3"/>
        </w:rPr>
        <w:t>субъектах</w:t>
      </w:r>
      <w:proofErr w:type="gramEnd"/>
      <w:r>
        <w:rPr>
          <w:rFonts w:ascii="Times New Roman" w:eastAsia="Calibri" w:hAnsi="Times New Roman" w:cs="Times New Roman"/>
          <w:color w:val="000000"/>
          <w:spacing w:val="3"/>
        </w:rPr>
        <w:t xml:space="preserve"> Российской Федерации.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18. Система органов законодательной власти субъектов Российской Федерации. 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  <w:spacing w:val="1"/>
        </w:rPr>
      </w:pPr>
      <w:r>
        <w:rPr>
          <w:rFonts w:ascii="Times New Roman" w:eastAsia="Calibri" w:hAnsi="Times New Roman" w:cs="Times New Roman"/>
          <w:color w:val="000000"/>
          <w:spacing w:val="1"/>
        </w:rPr>
        <w:t xml:space="preserve">19. Система органов представительной исполнительной власти субъектов Российской Федерации. </w:t>
      </w:r>
    </w:p>
    <w:p w:rsidR="00482DCD" w:rsidRDefault="007D0440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1134"/>
          <w:tab w:val="left" w:pos="1418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pacing w:val="-1"/>
        </w:rPr>
      </w:pPr>
      <w:r>
        <w:rPr>
          <w:rFonts w:ascii="Times New Roman" w:eastAsia="Calibri" w:hAnsi="Times New Roman" w:cs="Times New Roman"/>
          <w:color w:val="000000"/>
          <w:spacing w:val="-1"/>
        </w:rPr>
        <w:t xml:space="preserve"> 20. Принципы, на основе которых строится система законодательной власти  в субъектах </w:t>
      </w:r>
      <w:r w:rsidR="00482DCD">
        <w:rPr>
          <w:rFonts w:ascii="Times New Roman" w:eastAsia="Calibri" w:hAnsi="Times New Roman" w:cs="Times New Roman"/>
          <w:color w:val="000000"/>
          <w:spacing w:val="-1"/>
        </w:rPr>
        <w:t xml:space="preserve"> </w:t>
      </w:r>
    </w:p>
    <w:p w:rsidR="007D0440" w:rsidRDefault="00482DCD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1134"/>
          <w:tab w:val="left" w:pos="1418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pacing w:val="-1"/>
        </w:rPr>
      </w:pPr>
      <w:r>
        <w:rPr>
          <w:rFonts w:ascii="Times New Roman" w:eastAsia="Calibri" w:hAnsi="Times New Roman" w:cs="Times New Roman"/>
          <w:color w:val="000000"/>
          <w:spacing w:val="-1"/>
        </w:rPr>
        <w:t xml:space="preserve">       </w:t>
      </w:r>
      <w:r w:rsidR="007D0440">
        <w:rPr>
          <w:rFonts w:ascii="Times New Roman" w:eastAsia="Calibri" w:hAnsi="Times New Roman" w:cs="Times New Roman"/>
          <w:color w:val="000000"/>
          <w:spacing w:val="-1"/>
        </w:rPr>
        <w:t>Ро</w:t>
      </w:r>
      <w:r>
        <w:rPr>
          <w:rFonts w:ascii="Times New Roman" w:eastAsia="Calibri" w:hAnsi="Times New Roman" w:cs="Times New Roman"/>
          <w:color w:val="000000"/>
          <w:spacing w:val="-1"/>
        </w:rPr>
        <w:t>ссийской  Федерации.</w:t>
      </w:r>
    </w:p>
    <w:p w:rsidR="007D0440" w:rsidRDefault="007D0440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1134"/>
          <w:tab w:val="left" w:pos="1418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pacing w:val="-1"/>
        </w:rPr>
      </w:pPr>
      <w:r>
        <w:rPr>
          <w:rFonts w:ascii="Times New Roman" w:eastAsia="Calibri" w:hAnsi="Times New Roman" w:cs="Times New Roman"/>
          <w:color w:val="000000"/>
        </w:rPr>
        <w:t xml:space="preserve">21. Понятие и виды органов представительной власти субъектов Российской Федерации. 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Формы осуществления законодательной власти.  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Понятие и основные функции  представительной  власти субъектов Российской Федерации</w:t>
      </w:r>
    </w:p>
    <w:p w:rsidR="007D0440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  <w:spacing w:val="-2"/>
        </w:rPr>
      </w:pPr>
      <w:r>
        <w:rPr>
          <w:rFonts w:ascii="Times New Roman" w:eastAsia="Calibri" w:hAnsi="Times New Roman" w:cs="Times New Roman"/>
          <w:color w:val="000000"/>
          <w:spacing w:val="-2"/>
        </w:rPr>
        <w:t>24. Органы законодательной власти субъектов Российской Федерации.</w:t>
      </w:r>
    </w:p>
    <w:p w:rsidR="007D0440" w:rsidRDefault="007D0440" w:rsidP="00864385">
      <w:pPr>
        <w:framePr w:hSpace="180" w:wrap="around" w:vAnchor="text" w:hAnchor="page" w:x="1576" w:y="-278"/>
        <w:widowControl w:val="0"/>
        <w:shd w:val="clear" w:color="auto" w:fill="FFFFFF"/>
        <w:tabs>
          <w:tab w:val="left" w:pos="0"/>
          <w:tab w:val="left" w:pos="1134"/>
          <w:tab w:val="left" w:pos="1418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pacing w:val="-2"/>
        </w:rPr>
      </w:pPr>
      <w:r>
        <w:rPr>
          <w:rFonts w:ascii="Times New Roman" w:eastAsia="Calibri" w:hAnsi="Times New Roman" w:cs="Times New Roman"/>
          <w:color w:val="000000"/>
          <w:spacing w:val="-2"/>
        </w:rPr>
        <w:t>25. Функции  представительной  власти субъектов Российской Федерации.</w:t>
      </w:r>
    </w:p>
    <w:p w:rsidR="007D0440" w:rsidRPr="00482DCD" w:rsidRDefault="007D0440" w:rsidP="00864385">
      <w:pPr>
        <w:framePr w:hSpace="180" w:wrap="around" w:vAnchor="text" w:hAnchor="page" w:x="1576" w:y="-278"/>
        <w:spacing w:after="0"/>
        <w:rPr>
          <w:rFonts w:ascii="Times New Roman" w:eastAsia="Calibri" w:hAnsi="Times New Roman" w:cs="Times New Roman"/>
          <w:color w:val="000000"/>
          <w:spacing w:val="-1"/>
        </w:rPr>
      </w:pPr>
      <w:r>
        <w:rPr>
          <w:rFonts w:ascii="Times New Roman" w:eastAsia="Calibri" w:hAnsi="Times New Roman" w:cs="Times New Roman"/>
          <w:color w:val="000000"/>
          <w:spacing w:val="-2"/>
        </w:rPr>
        <w:t>26.</w:t>
      </w:r>
      <w:r>
        <w:rPr>
          <w:rFonts w:ascii="Times New Roman" w:eastAsia="Calibri" w:hAnsi="Times New Roman" w:cs="Times New Roman"/>
          <w:color w:val="000000"/>
          <w:spacing w:val="-1"/>
        </w:rPr>
        <w:t>Органы представительной власти субъектов Российской Федерации.</w:t>
      </w:r>
    </w:p>
    <w:p w:rsidR="007D0440" w:rsidRDefault="007D0440" w:rsidP="00864385">
      <w:pPr>
        <w:framePr w:hSpace="180" w:wrap="around" w:vAnchor="text" w:hAnchor="page" w:x="1576" w:y="-278"/>
        <w:spacing w:after="0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D0440" w:rsidRDefault="00482DCD" w:rsidP="00864385">
      <w:pPr>
        <w:framePr w:hSpace="180" w:wrap="around" w:vAnchor="text" w:hAnchor="page" w:x="1576" w:y="-278"/>
        <w:spacing w:after="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Составитель: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  <w:t>Ибрагимов Р.М.</w:t>
      </w:r>
    </w:p>
    <w:p w:rsidR="00013649" w:rsidRDefault="00013649" w:rsidP="007D0440"/>
    <w:sectPr w:rsidR="00013649" w:rsidSect="00D1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40"/>
    <w:rsid w:val="00013649"/>
    <w:rsid w:val="00482DCD"/>
    <w:rsid w:val="007D0440"/>
    <w:rsid w:val="00864385"/>
    <w:rsid w:val="008F3200"/>
    <w:rsid w:val="00B67F57"/>
    <w:rsid w:val="00C219D0"/>
    <w:rsid w:val="00CB2FDE"/>
    <w:rsid w:val="00D1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D0440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7D0440"/>
    <w:rPr>
      <w:rFonts w:ascii="Arial" w:eastAsia="Times New Roman" w:hAnsi="Arial" w:cs="Arial"/>
      <w:sz w:val="24"/>
      <w:szCs w:val="24"/>
    </w:rPr>
  </w:style>
  <w:style w:type="paragraph" w:styleId="a3">
    <w:name w:val="Normal (Web)"/>
    <w:basedOn w:val="a"/>
    <w:semiHidden/>
    <w:unhideWhenUsed/>
    <w:rsid w:val="00B6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D0440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7D0440"/>
    <w:rPr>
      <w:rFonts w:ascii="Arial" w:eastAsia="Times New Roman" w:hAnsi="Arial" w:cs="Arial"/>
      <w:sz w:val="24"/>
      <w:szCs w:val="24"/>
    </w:rPr>
  </w:style>
  <w:style w:type="paragraph" w:styleId="a3">
    <w:name w:val="Normal (Web)"/>
    <w:basedOn w:val="a"/>
    <w:semiHidden/>
    <w:unhideWhenUsed/>
    <w:rsid w:val="00B6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kairova</dc:creator>
  <cp:lastModifiedBy>Андикян Бела Дживановна</cp:lastModifiedBy>
  <cp:revision>7</cp:revision>
  <cp:lastPrinted>2015-01-20T08:41:00Z</cp:lastPrinted>
  <dcterms:created xsi:type="dcterms:W3CDTF">2015-01-20T08:40:00Z</dcterms:created>
  <dcterms:modified xsi:type="dcterms:W3CDTF">2015-01-27T06:59:00Z</dcterms:modified>
</cp:coreProperties>
</file>